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BBCF2">
      <w:pPr>
        <w:jc w:val="left"/>
        <w:rPr>
          <w:rFonts w:hint="default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  <w:t>附件1：</w:t>
      </w: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老年康复训练实训室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设备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采购市场调查函</w:t>
      </w:r>
    </w:p>
    <w:bookmarkEnd w:id="0"/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章）：现代服务学院</w:t>
      </w:r>
    </w:p>
    <w:p w14:paraId="6C078A44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Hans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Hans"/>
        </w:rPr>
        <w:t>年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Hans"/>
        </w:rPr>
        <w:t>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Hans"/>
        </w:rPr>
        <w:t>日</w:t>
      </w:r>
    </w:p>
    <w:p w14:paraId="3496D4B5">
      <w:pPr>
        <w:jc w:val="left"/>
        <w:rPr>
          <w:rFonts w:hint="eastAsia"/>
          <w:lang w:val="en-US"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使用（牵头）部门经办人及联系电话：黄姝 13100699302</w:t>
      </w:r>
    </w:p>
    <w:p w14:paraId="0A21E897">
      <w:pPr>
        <w:rPr>
          <w:rFonts w:hint="eastAsia"/>
          <w:lang w:val="en-US" w:eastAsia="zh-Hans"/>
        </w:rPr>
      </w:pPr>
    </w:p>
    <w:tbl>
      <w:tblPr>
        <w:tblStyle w:val="10"/>
        <w:tblW w:w="10367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280"/>
        <w:gridCol w:w="700"/>
        <w:gridCol w:w="660"/>
        <w:gridCol w:w="6987"/>
      </w:tblGrid>
      <w:tr w14:paraId="76B8A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9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1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设备（服务）名称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0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1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6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D6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规格参数要求（包含技术要求、商务要求）</w:t>
            </w:r>
          </w:p>
        </w:tc>
      </w:tr>
      <w:tr w14:paraId="7120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3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6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系列哑铃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D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5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67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功能：进行肌力和医疗体操训练，肌力训练，耐力训练。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外形尺寸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/cm ≥80×52×77 （不含哑铃）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哑铃质量及数量： 1磅/件，共2个；2磅/件，共4个；3磅/件，共4个；4磅/件，共4个；5磅/件，共4个</w:t>
            </w:r>
          </w:p>
        </w:tc>
      </w:tr>
      <w:tr w14:paraId="6ABAA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B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9B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OT桌（可调式）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4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2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42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功能：作业训练用具，供患者进行上肢的主动训练。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外形尺寸/cm≥138 × 80 × 61,桌面高度调节范围≥18cm，桌面额定载荷≥50kg，桌面尺寸≥123×80cm。</w:t>
            </w:r>
          </w:p>
        </w:tc>
      </w:tr>
      <w:tr w14:paraId="17353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1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1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平行杠（配矫正板）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A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E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F5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功能：用于步行训练，矫正不良步态，肌力增强训练；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规格：长度≥310cm；扶手高度调节范围≥40cm；扶手宽度调节范围≥25cm；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材质：国家标准型不锈钢、实木、防滑胶。</w:t>
            </w:r>
          </w:p>
        </w:tc>
      </w:tr>
      <w:tr w14:paraId="1F612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0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PT 训练床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A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E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60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规格尺寸≥190*126*48cm,最大承载能力≥130kg</w:t>
            </w:r>
          </w:p>
        </w:tc>
      </w:tr>
      <w:tr w14:paraId="57CDD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C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E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下肢功率车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0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1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51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功能:康复锻炼，多种功能组合多种档位调节，助力精细化运动/康复，激活全身体反馈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规格尺寸≥90*40*100cm，最大承载能力≥130kg</w:t>
            </w:r>
          </w:p>
        </w:tc>
      </w:tr>
      <w:tr w14:paraId="64BA9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6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2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姿势矫正镜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F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E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68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规格（长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×宽×高）≥85×67×189cm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镜面玻璃厚度≥0.5cm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材质：镜框为铝合金，带轮</w:t>
            </w:r>
          </w:p>
        </w:tc>
      </w:tr>
      <w:tr w14:paraId="529F1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5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0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F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肘关节牵引训练椅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E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0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D1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功能:用于持续性肘关节牵引，适用于肘关节屈伸活动障碍患者。牵引的重量及方向、座椅高度、固定部位均可调节。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尺寸≥102×121×118cm，坐垫高度调节范围≥10cm，前臂垫调节范围≥15cm，角度调节支架调节角度范围≥15°，靠背垫角度调节范围≥90°，前臂支架调节角度范围≥150°,升降支架调节范围≥15°。配重块4块，单重≥1.5kg，最大载荷≥135kg</w:t>
            </w:r>
          </w:p>
        </w:tc>
      </w:tr>
      <w:tr w14:paraId="3D7C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C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E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放松按摩器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F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3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68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功能:通过振动按摩放松全身肌肉，缓解肌肉紧张疲劳。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外形尺寸/cm≥78×48×98，高度可调节，分8档，每档调节高度≥5cm</w:t>
            </w:r>
          </w:p>
        </w:tc>
      </w:tr>
      <w:tr w14:paraId="765A2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E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C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中频脉冲电疗仪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9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4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12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中频载波频率≥2KHz~8KHz 误差±10%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输出波形：正弦波、方波、三角波、指数波、尖峰波、锯齿波、等幅波等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最大透热温度：透热分6档可调，电疗仪应用部分最大发热温度≤52°C;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定时装置：电疗仪具有定时装置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调幅度：电疗仪的调幅度0%(等幅波)、25%、50%、75%、100%,允差±5%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主机尺寸≥26cmx17cmx6.6cm</w:t>
            </w:r>
          </w:p>
        </w:tc>
      </w:tr>
      <w:tr w14:paraId="10825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F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6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肋木滑轮肩梯套组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7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7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DE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包含：肋木（带挂架）、肩梯、滑轮吊环</w:t>
            </w:r>
          </w:p>
        </w:tc>
      </w:tr>
      <w:tr w14:paraId="5BE39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E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8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胸背部矫正运动器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1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4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83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规格尺寸≥128×72×210cm，拉力器个数2个，每个拉力器配6个配重块，每块重量≥2kg,最大行程≥115cm。</w:t>
            </w:r>
          </w:p>
        </w:tc>
      </w:tr>
      <w:tr w14:paraId="5BF9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9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17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电动轮椅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5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C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3E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外形尺寸≥105×65×95cm，坐宽≥45CM；坐高≥50CM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前轮尺寸≥10寸；实心胎，后轮尺寸≥16寸；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净重≥40KG  ，载重能力≥100KG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功能： 采用高强度钢质，管壁厚度≥2.0mm，表面液态烤漆处理，车架采用十字交叉折叠结构，体积小，靠背可折叠方便携带，拆脚可以折叠可以拆卸，扶手可以后翻，控制器可以前后调节，控制器可以左右手互换，坐垫靠背垫底层采用黑色防火尼龙，透气美观安全，上层采用3D立体式网状透气材料，美观透气，易清洗；轻易折叠，方便运输，能轻易放到轿车后备箱。</w:t>
            </w:r>
          </w:p>
        </w:tc>
      </w:tr>
      <w:tr w14:paraId="25BB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7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引导性上肢协调训练器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4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E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49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功能：作为患者进行上肢灵活性、协调性训练的辅助用具,提高上肢的日常活动能力。外形尺寸≥95×63×85cm，角度调节范围≥75°</w:t>
            </w:r>
          </w:p>
        </w:tc>
      </w:tr>
      <w:tr w14:paraId="268DA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1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A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训练用阶梯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0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8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2C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产品用途：适用于恢复日常上下楼梯的功能训练。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特点和功能：扶手高度可调，适合不同身高人群进行训练。可配合矫正镜，可进行步态矫正训练。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外形尺寸（长×宽×高）≥332㎝×80㎝×134㎝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扶手杠可调距离≥30㎝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扶手杠侧向额定承载≥70kg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阶梯踏板额定承载≥135kg</w:t>
            </w:r>
          </w:p>
        </w:tc>
      </w:tr>
      <w:tr w14:paraId="4A3A7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E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3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坐式扩胸训练器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FC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BA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外形尺寸（长×宽×高）≥980mm×1080mm×1260mm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净重≥56kg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阻力调节档数≥10档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最大承重≥150kg</w:t>
            </w:r>
          </w:p>
        </w:tc>
      </w:tr>
      <w:tr w14:paraId="31BF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9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E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OT综合训练工作台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C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2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DE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操作台外形尺寸（长×宽×高）≥190 × 100 × 94 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左右操作面板外形尺寸（长×宽×高）≥44.5X36X2㎝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组件：上肢协调功能练习器（手指），分指板、分指板（弧形）、 铁棍插板、木插板、套圈（立式）、几何图形插板、认知图形插板、模拟作业工具、上螺丝、上螺母、磁性纽。</w:t>
            </w:r>
          </w:p>
        </w:tc>
      </w:tr>
      <w:tr w14:paraId="52A6B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1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A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电动牵引床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9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A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E6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功能：适用于颈椎病、腰椎病、腰肌劳损、骨质增生、骨关节移位等病症的治疗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一、技术参数：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腰椎最大牵引行程：200mm±5mm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腰椎牵引力：（0～990N）±5%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颈椎最大牵引行程：300mm±5mm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颈椎牵引力：（0～300N）±5%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牵引总时间：(0～99min)±30s可调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牵引时间：(0～9min)±5%可调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间歇时间：(0～90S)±5%可调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牵引速度：8mm/s±2 mm/s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产品尺寸（长×宽×高）≥2480×600×730㎜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二、技术特点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1、颈腰椎一体化牵引，可针对两个患者分别或同时进行颈椎或腰椎牵引。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2、牵引力实时监测检测，自动修正与预置值偏差。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3、8种不同的牵引模式，20种治疗参数（病例）存储、读取功能。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4、简单的牵引参数键入法。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5、设有紧急保护措施（患者应急开关、医务人员操作急退键）。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6、率先采用间歇时间以秒为单位，更加实用。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7、数码管显示牵引力、牵引总时间、牵引时间等治疗参数。</w:t>
            </w:r>
          </w:p>
        </w:tc>
      </w:tr>
      <w:tr w14:paraId="1392B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B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6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按摩床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3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B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FF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材质：加粗加厚钢材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产品尺寸（cm）≥180*60*65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腋窝治疗处≥40cm，人性化设计，适合各类人群；面部呼吸处≥15*20cm；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落地式床腿、配备腋下扶手。</w:t>
            </w:r>
          </w:p>
        </w:tc>
      </w:tr>
      <w:tr w14:paraId="77B0D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0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C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99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压疮仿真模型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F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6A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该模型主要功能：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1、由压力溃疡所形成的四个阶段的褥疮均有显示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2、显示错综复杂的褥疮类型：窦、瘘、腐痂、褥疮感染、骨头暴露、焦痂、缝合的伤口、疱疹和念珠菌感染等。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3、学员可以在其上练习伤口的清洗，对伤口进行分类，并且对伤口发展的各个阶段进行评估，同时也可以对伤口的长度、深度进行测量。其它附件配置：一次性防水布。                                               模型尺寸（高*宽）≥265mm*335mm（±20mm）。 材质：PVC材料。</w:t>
            </w:r>
          </w:p>
        </w:tc>
      </w:tr>
      <w:tr w14:paraId="31C7A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5" w:hRule="atLeast"/>
        </w:trPr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D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3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高龄者模拟体验装置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0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3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45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高龄者模拟体验装置可亲身穿戴“老人行动模拟服”，模拟服根据老年生理变化而设计，包含：1.视觉模拟眼镜1个：材质：特质塑料；尺寸（长*宽）≥195*85mm；镜片颜色：3张白色、1张黄色； 2.隔音耳罩1个； 3.膝关节限制2个； 4.肘关节限制2个； 5.脚踝负重沙袋、手腕负重沙袋各2个； 6.折叠拐杖1个：采用铝合金主杆，厚度≥1.2mm，承重≥100kg； 7.模拟驼背前倾带1个：身体前倾带单侧长度1100mm（±10mm）； 8.负重背心1个； 9.收纳包1个；10.教学使用说明书、操作视频</w:t>
            </w:r>
          </w:p>
        </w:tc>
      </w:tr>
      <w:tr w14:paraId="7044F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B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供应商名称（盖章）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6318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　</w:t>
            </w:r>
          </w:p>
        </w:tc>
      </w:tr>
      <w:tr w14:paraId="03D35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3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D8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供应商联系方式（含姓名）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E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　</w:t>
            </w:r>
          </w:p>
        </w:tc>
      </w:tr>
      <w:tr w14:paraId="1F322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8" w:hRule="atLeast"/>
        </w:trPr>
        <w:tc>
          <w:tcPr>
            <w:tcW w:w="3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2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响应产品名称及型号规格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5B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　</w:t>
            </w:r>
          </w:p>
        </w:tc>
      </w:tr>
      <w:tr w14:paraId="231CE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3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4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价格（总价）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8D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人民币：                   整（￥           ）</w:t>
            </w:r>
          </w:p>
        </w:tc>
      </w:tr>
      <w:tr w14:paraId="58D3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6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213B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　</w:t>
            </w:r>
          </w:p>
        </w:tc>
      </w:tr>
      <w:tr w14:paraId="59E56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产地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3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　</w:t>
            </w:r>
          </w:p>
        </w:tc>
      </w:tr>
      <w:tr w14:paraId="2FCE0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3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F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其他需要说明事项</w:t>
            </w:r>
          </w:p>
        </w:tc>
        <w:tc>
          <w:tcPr>
            <w:tcW w:w="6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51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以上报价含增值税税金、运输、安装、调试、相关辅材等确保设备（服务）能在采购方指定地点正常使用的所有费用。   </w:t>
            </w:r>
          </w:p>
        </w:tc>
      </w:tr>
    </w:tbl>
    <w:p w14:paraId="2942DF6C">
      <w:pPr>
        <w:rPr>
          <w:rFonts w:hint="eastAsia"/>
          <w:lang w:val="en-US" w:eastAsia="zh-Hans"/>
        </w:rPr>
      </w:pPr>
    </w:p>
    <w:sectPr>
      <w:footerReference r:id="rId3" w:type="default"/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A3E36F7"/>
    <w:rsid w:val="0AAF0151"/>
    <w:rsid w:val="0E203DD9"/>
    <w:rsid w:val="0F660ABF"/>
    <w:rsid w:val="10280789"/>
    <w:rsid w:val="10B244F7"/>
    <w:rsid w:val="11020FDA"/>
    <w:rsid w:val="118063A3"/>
    <w:rsid w:val="12313CD8"/>
    <w:rsid w:val="1C912010"/>
    <w:rsid w:val="1E0B2E02"/>
    <w:rsid w:val="1F7A2BE0"/>
    <w:rsid w:val="1FB90D1A"/>
    <w:rsid w:val="20D46523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4F30AB6"/>
    <w:rsid w:val="35923F8F"/>
    <w:rsid w:val="377E068C"/>
    <w:rsid w:val="37BB13D7"/>
    <w:rsid w:val="37F0752F"/>
    <w:rsid w:val="382E5596"/>
    <w:rsid w:val="39900FC9"/>
    <w:rsid w:val="3ABE56C2"/>
    <w:rsid w:val="3E6F5651"/>
    <w:rsid w:val="3F492F53"/>
    <w:rsid w:val="3F6E3B5B"/>
    <w:rsid w:val="3FC04CF7"/>
    <w:rsid w:val="403A3A3D"/>
    <w:rsid w:val="41A05B22"/>
    <w:rsid w:val="41DA54D8"/>
    <w:rsid w:val="449D26A9"/>
    <w:rsid w:val="45605CF4"/>
    <w:rsid w:val="47BA236B"/>
    <w:rsid w:val="4AB368C6"/>
    <w:rsid w:val="4C235CCD"/>
    <w:rsid w:val="4FD30E9D"/>
    <w:rsid w:val="4FE44606"/>
    <w:rsid w:val="51C413B8"/>
    <w:rsid w:val="54C65448"/>
    <w:rsid w:val="55D078AC"/>
    <w:rsid w:val="562763BA"/>
    <w:rsid w:val="56310D0D"/>
    <w:rsid w:val="59213594"/>
    <w:rsid w:val="59DD74BB"/>
    <w:rsid w:val="5AAE0E58"/>
    <w:rsid w:val="5B9677F0"/>
    <w:rsid w:val="5D4810F0"/>
    <w:rsid w:val="5F544B52"/>
    <w:rsid w:val="60C82547"/>
    <w:rsid w:val="616557BB"/>
    <w:rsid w:val="64FE1110"/>
    <w:rsid w:val="67C95523"/>
    <w:rsid w:val="689A2A1B"/>
    <w:rsid w:val="68F35F86"/>
    <w:rsid w:val="69E209E0"/>
    <w:rsid w:val="6D254C02"/>
    <w:rsid w:val="766905FD"/>
    <w:rsid w:val="766F65BB"/>
    <w:rsid w:val="77F42148"/>
    <w:rsid w:val="78AC657F"/>
    <w:rsid w:val="79FC52E4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5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61"/>
    <w:basedOn w:val="12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4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7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8">
    <w:name w:val="font81"/>
    <w:basedOn w:val="1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378</Words>
  <Characters>432</Characters>
  <Lines>0</Lines>
  <Paragraphs>0</Paragraphs>
  <TotalTime>29</TotalTime>
  <ScaleCrop>false</ScaleCrop>
  <LinksUpToDate>false</LinksUpToDate>
  <CharactersWithSpaces>464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有灵</cp:lastModifiedBy>
  <cp:lastPrinted>2023-10-23T02:45:00Z</cp:lastPrinted>
  <dcterms:modified xsi:type="dcterms:W3CDTF">2026-04-08T15:23:41Z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6A44F78CDE1143188700CE66E9858B47_13</vt:lpwstr>
  </property>
  <property fmtid="{D5CDD505-2E9C-101B-9397-08002B2CF9AE}" pid="4" name="KSOTemplateDocerSaveRecord">
    <vt:lpwstr>eyJoZGlkIjoiMTAyY2U3NDY3NTgxMTE0NTMzYzNhZmJiMzA0MTc5ZjIiLCJ1c2VySWQiOiIyODA1NTUxNjAifQ==</vt:lpwstr>
  </property>
</Properties>
</file>