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7B4D7A">
      <w:pPr>
        <w:jc w:val="center"/>
        <w:rPr>
          <w:rFonts w:hint="eastAsia" w:ascii="方正小标宋简体" w:hAnsi="方正小标宋简体" w:eastAsia="方正小标宋简体" w:cs="方正小标宋简体"/>
          <w:b/>
          <w:bCs/>
          <w:sz w:val="44"/>
          <w:szCs w:val="44"/>
          <w:lang w:val="en-US" w:eastAsia="zh-Hans"/>
        </w:rPr>
      </w:pPr>
      <w:r>
        <w:rPr>
          <w:rFonts w:hint="eastAsia" w:ascii="方正小标宋简体" w:hAnsi="方正小标宋简体" w:eastAsia="方正小标宋简体" w:cs="方正小标宋简体"/>
          <w:b/>
          <w:bCs/>
          <w:sz w:val="44"/>
          <w:szCs w:val="44"/>
          <w:lang w:val="en-US" w:eastAsia="zh-Hans"/>
        </w:rPr>
        <w:t>关于</w:t>
      </w:r>
      <w:r>
        <w:rPr>
          <w:rFonts w:hint="eastAsia" w:ascii="方正小标宋简体" w:hAnsi="方正小标宋简体" w:eastAsia="方正小标宋简体" w:cs="方正小标宋简体"/>
          <w:b/>
          <w:bCs/>
          <w:sz w:val="44"/>
          <w:szCs w:val="44"/>
          <w:lang w:val="en-US" w:eastAsia="zh-CN"/>
        </w:rPr>
        <w:t>2026年家具采购市场调查</w:t>
      </w:r>
      <w:r>
        <w:rPr>
          <w:rFonts w:hint="eastAsia" w:ascii="方正小标宋简体" w:hAnsi="方正小标宋简体" w:eastAsia="方正小标宋简体" w:cs="方正小标宋简体"/>
          <w:b/>
          <w:bCs/>
          <w:sz w:val="44"/>
          <w:szCs w:val="44"/>
          <w:lang w:val="en-US" w:eastAsia="zh-Hans"/>
        </w:rPr>
        <w:t>函</w:t>
      </w:r>
    </w:p>
    <w:p w14:paraId="4B8280E3">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left"/>
        <w:textAlignment w:val="auto"/>
        <w:rPr>
          <w:rFonts w:hint="eastAsia" w:ascii="宋体" w:hAnsi="宋体" w:eastAsia="宋体" w:cs="宋体"/>
          <w:color w:val="000000"/>
          <w:sz w:val="32"/>
          <w:szCs w:val="32"/>
          <w:lang w:eastAsia="zh-Hans"/>
        </w:rPr>
      </w:pPr>
      <w:r>
        <w:rPr>
          <w:rFonts w:hint="eastAsia" w:ascii="宋体" w:hAnsi="宋体" w:eastAsia="宋体" w:cs="宋体"/>
          <w:color w:val="000000"/>
          <w:sz w:val="32"/>
          <w:szCs w:val="32"/>
          <w:lang w:eastAsia="zh-Hans"/>
        </w:rPr>
        <w:t>我单位</w:t>
      </w:r>
      <w:r>
        <w:rPr>
          <w:rFonts w:hint="eastAsia" w:ascii="宋体" w:hAnsi="宋体" w:eastAsia="宋体" w:cs="宋体"/>
          <w:color w:val="000000"/>
          <w:sz w:val="32"/>
          <w:szCs w:val="32"/>
          <w:lang w:val="en-US" w:eastAsia="zh-CN"/>
        </w:rPr>
        <w:t>根据教学科研需要，需采购不锈钢台面器械柜</w:t>
      </w:r>
      <w:r>
        <w:rPr>
          <w:rFonts w:hint="eastAsia" w:ascii="宋体" w:hAnsi="宋体" w:eastAsia="宋体" w:cs="宋体"/>
          <w:color w:val="000000"/>
          <w:sz w:val="32"/>
          <w:szCs w:val="32"/>
          <w:lang w:eastAsia="zh-Hans"/>
        </w:rPr>
        <w:t>设备，现就该项目向</w:t>
      </w:r>
      <w:r>
        <w:rPr>
          <w:rFonts w:hint="eastAsia" w:ascii="宋体" w:hAnsi="宋体" w:eastAsia="宋体" w:cs="宋体"/>
          <w:color w:val="000000"/>
          <w:sz w:val="32"/>
          <w:szCs w:val="32"/>
          <w:lang w:val="en-US" w:eastAsia="zh-CN"/>
        </w:rPr>
        <w:t>各相关</w:t>
      </w:r>
      <w:r>
        <w:rPr>
          <w:rFonts w:hint="eastAsia" w:ascii="宋体" w:hAnsi="宋体" w:eastAsia="宋体" w:cs="宋体"/>
          <w:color w:val="000000"/>
          <w:sz w:val="32"/>
          <w:szCs w:val="32"/>
          <w:lang w:eastAsia="zh-Hans"/>
        </w:rPr>
        <w:t>供应商进行</w:t>
      </w:r>
      <w:r>
        <w:rPr>
          <w:rFonts w:hint="eastAsia" w:ascii="宋体" w:hAnsi="宋体" w:eastAsia="宋体" w:cs="宋体"/>
          <w:color w:val="000000"/>
          <w:sz w:val="32"/>
          <w:szCs w:val="32"/>
          <w:lang w:val="en-US" w:eastAsia="zh-CN"/>
        </w:rPr>
        <w:t>市场调查</w:t>
      </w:r>
      <w:r>
        <w:rPr>
          <w:rFonts w:hint="eastAsia" w:ascii="宋体" w:hAnsi="宋体" w:eastAsia="宋体" w:cs="宋体"/>
          <w:color w:val="000000"/>
          <w:sz w:val="32"/>
          <w:szCs w:val="32"/>
          <w:lang w:eastAsia="zh-Hans"/>
        </w:rPr>
        <w:t>。</w:t>
      </w:r>
    </w:p>
    <w:p w14:paraId="29EA536A">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left"/>
        <w:textAlignment w:val="auto"/>
        <w:rPr>
          <w:rFonts w:hint="eastAsia" w:ascii="宋体" w:hAnsi="宋体" w:eastAsia="宋体" w:cs="宋体"/>
          <w:color w:val="000000"/>
          <w:sz w:val="32"/>
          <w:szCs w:val="32"/>
          <w:lang w:eastAsia="zh-Hans"/>
        </w:rPr>
      </w:pPr>
      <w:r>
        <w:rPr>
          <w:rFonts w:hint="eastAsia" w:ascii="宋体" w:hAnsi="宋体" w:eastAsia="宋体" w:cs="宋体"/>
          <w:color w:val="000000"/>
          <w:sz w:val="32"/>
          <w:szCs w:val="32"/>
          <w:lang w:eastAsia="zh-Hans"/>
        </w:rPr>
        <w:t>一、项目基本情况</w:t>
      </w:r>
    </w:p>
    <w:p w14:paraId="14D6AB5C">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left"/>
        <w:textAlignment w:val="auto"/>
        <w:rPr>
          <w:rFonts w:hint="eastAsia" w:ascii="宋体" w:hAnsi="宋体" w:eastAsia="宋体" w:cs="宋体"/>
          <w:color w:val="000000"/>
          <w:sz w:val="32"/>
          <w:szCs w:val="32"/>
          <w:lang w:val="en-US" w:eastAsia="zh-CN"/>
        </w:rPr>
      </w:pPr>
      <w:r>
        <w:rPr>
          <w:rFonts w:hint="eastAsia" w:ascii="宋体" w:hAnsi="宋体" w:eastAsia="宋体" w:cs="宋体"/>
          <w:color w:val="000000"/>
          <w:sz w:val="32"/>
          <w:szCs w:val="32"/>
          <w:lang w:eastAsia="zh-Hans"/>
        </w:rPr>
        <w:t>1.项目名称：</w:t>
      </w:r>
      <w:r>
        <w:rPr>
          <w:rFonts w:hint="eastAsia" w:ascii="宋体" w:hAnsi="宋体" w:eastAsia="宋体" w:cs="宋体"/>
          <w:color w:val="000000"/>
          <w:sz w:val="32"/>
          <w:szCs w:val="32"/>
          <w:lang w:val="en-US" w:eastAsia="zh-CN"/>
        </w:rPr>
        <w:t>2026年家具采购项目</w:t>
      </w:r>
    </w:p>
    <w:p w14:paraId="25902ADC">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left"/>
        <w:textAlignment w:val="auto"/>
        <w:rPr>
          <w:rFonts w:hint="eastAsia" w:ascii="宋体" w:hAnsi="宋体" w:eastAsia="宋体" w:cs="宋体"/>
          <w:color w:val="000000"/>
          <w:sz w:val="32"/>
          <w:szCs w:val="32"/>
          <w:lang w:eastAsia="zh-Hans"/>
        </w:rPr>
      </w:pPr>
      <w:r>
        <w:rPr>
          <w:rFonts w:hint="eastAsia" w:ascii="宋体" w:hAnsi="宋体" w:eastAsia="宋体" w:cs="宋体"/>
          <w:color w:val="000000"/>
          <w:sz w:val="32"/>
          <w:szCs w:val="32"/>
          <w:lang w:eastAsia="zh-Hans"/>
        </w:rPr>
        <w:t>2项目地点：</w:t>
      </w:r>
      <w:r>
        <w:rPr>
          <w:rFonts w:hint="eastAsia" w:ascii="宋体" w:hAnsi="宋体" w:eastAsia="宋体" w:cs="宋体"/>
          <w:color w:val="000000"/>
          <w:sz w:val="32"/>
          <w:szCs w:val="32"/>
          <w:lang w:val="en-US" w:eastAsia="zh-CN"/>
        </w:rPr>
        <w:t>江西陶瓷工艺美术职业技术学院</w:t>
      </w:r>
    </w:p>
    <w:p w14:paraId="45386129">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left"/>
        <w:textAlignment w:val="auto"/>
        <w:rPr>
          <w:rFonts w:hint="eastAsia" w:ascii="宋体" w:hAnsi="宋体" w:eastAsia="宋体" w:cs="宋体"/>
          <w:color w:val="000000"/>
          <w:sz w:val="32"/>
          <w:szCs w:val="32"/>
          <w:lang w:eastAsia="zh-CN"/>
        </w:rPr>
      </w:pPr>
      <w:r>
        <w:rPr>
          <w:rFonts w:hint="eastAsia" w:ascii="宋体" w:hAnsi="宋体" w:eastAsia="宋体" w:cs="宋体"/>
          <w:color w:val="000000"/>
          <w:sz w:val="32"/>
          <w:szCs w:val="32"/>
          <w:lang w:eastAsia="zh-Hans"/>
        </w:rPr>
        <w:t>3.项目概况：本项目依据智慧健康养老服务与管理专业人才培养方案及实训室教学实训需求，拟采购不锈钢台面器械柜 1 组。设备主要用于养老实训室实训器材规范收纳管理、七步洗手法实操教学使用。器械柜兼具物品存储、实训操作功能，可有序存放相关实训耗材与教具；不锈钢操作台能够满足洗手流程示范、照护前期手卫生实操演练等教学活动开展。</w:t>
      </w:r>
    </w:p>
    <w:p w14:paraId="26182C89">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left"/>
        <w:textAlignment w:val="auto"/>
        <w:rPr>
          <w:rFonts w:hint="eastAsia" w:ascii="宋体" w:hAnsi="宋体" w:eastAsia="宋体" w:cs="宋体"/>
          <w:color w:val="000000"/>
          <w:sz w:val="32"/>
          <w:szCs w:val="32"/>
          <w:lang w:eastAsia="zh-CN"/>
        </w:rPr>
      </w:pPr>
      <w:r>
        <w:rPr>
          <w:rFonts w:hint="eastAsia" w:ascii="宋体" w:hAnsi="宋体" w:eastAsia="宋体" w:cs="宋体"/>
          <w:color w:val="000000"/>
          <w:sz w:val="32"/>
          <w:szCs w:val="32"/>
          <w:lang w:eastAsia="zh-Hans"/>
        </w:rPr>
        <w:t>二、</w:t>
      </w:r>
      <w:r>
        <w:rPr>
          <w:rFonts w:hint="eastAsia" w:ascii="宋体" w:hAnsi="宋体" w:eastAsia="宋体" w:cs="宋体"/>
          <w:color w:val="000000"/>
          <w:sz w:val="32"/>
          <w:szCs w:val="32"/>
          <w:lang w:val="en-US" w:eastAsia="zh-CN"/>
        </w:rPr>
        <w:t>调查</w:t>
      </w:r>
      <w:r>
        <w:rPr>
          <w:rFonts w:hint="eastAsia" w:ascii="宋体" w:hAnsi="宋体" w:eastAsia="宋体" w:cs="宋体"/>
          <w:color w:val="000000"/>
          <w:sz w:val="32"/>
          <w:szCs w:val="32"/>
          <w:lang w:eastAsia="zh-Hans"/>
        </w:rPr>
        <w:t>范围及内容</w:t>
      </w:r>
      <w:r>
        <w:rPr>
          <w:rFonts w:hint="eastAsia" w:ascii="宋体" w:hAnsi="宋体" w:eastAsia="宋体" w:cs="宋体"/>
          <w:color w:val="000000"/>
          <w:sz w:val="32"/>
          <w:szCs w:val="32"/>
          <w:lang w:eastAsia="zh-CN"/>
        </w:rPr>
        <w:t>（</w:t>
      </w:r>
      <w:r>
        <w:rPr>
          <w:rFonts w:hint="eastAsia" w:ascii="宋体" w:hAnsi="宋体" w:eastAsia="宋体" w:cs="宋体"/>
          <w:color w:val="000000"/>
          <w:sz w:val="32"/>
          <w:szCs w:val="32"/>
          <w:lang w:val="en-US" w:eastAsia="zh-CN"/>
        </w:rPr>
        <w:t>详见附件</w:t>
      </w:r>
      <w:r>
        <w:rPr>
          <w:rFonts w:hint="eastAsia" w:ascii="宋体" w:hAnsi="宋体" w:eastAsia="宋体" w:cs="宋体"/>
          <w:color w:val="000000"/>
          <w:sz w:val="32"/>
          <w:szCs w:val="32"/>
          <w:lang w:eastAsia="zh-CN"/>
        </w:rPr>
        <w:t>）</w:t>
      </w:r>
    </w:p>
    <w:p w14:paraId="281A42F9">
      <w:pPr>
        <w:pStyle w:val="9"/>
        <w:keepNext w:val="0"/>
        <w:keepLines w:val="0"/>
        <w:pageBreakBefore w:val="0"/>
        <w:kinsoku/>
        <w:wordWrap/>
        <w:overflowPunct/>
        <w:topLinePunct w:val="0"/>
        <w:bidi w:val="0"/>
        <w:adjustRightInd w:val="0"/>
        <w:spacing w:before="0" w:beforeLines="0" w:line="600" w:lineRule="exact"/>
        <w:ind w:firstLine="640" w:firstLineChars="200"/>
        <w:rPr>
          <w:rFonts w:hint="eastAsia" w:ascii="宋体" w:hAnsi="宋体" w:eastAsia="宋体" w:cs="宋体"/>
          <w:sz w:val="32"/>
          <w:szCs w:val="32"/>
          <w:lang w:val="en-US" w:eastAsia="zh-CN"/>
        </w:rPr>
      </w:pPr>
      <w:r>
        <w:rPr>
          <w:rFonts w:hint="eastAsia" w:ascii="宋体" w:hAnsi="宋体" w:eastAsia="宋体" w:cs="宋体"/>
          <w:b w:val="0"/>
          <w:bCs w:val="0"/>
          <w:color w:val="000000"/>
          <w:sz w:val="32"/>
          <w:szCs w:val="32"/>
          <w:lang w:val="en-US" w:eastAsia="zh-CN"/>
        </w:rPr>
        <w:t>三、报送文件要求</w:t>
      </w:r>
    </w:p>
    <w:p w14:paraId="6277878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val="0"/>
        <w:spacing w:before="0" w:beforeAutospacing="0" w:after="0" w:afterAutospacing="0" w:line="600" w:lineRule="exact"/>
        <w:ind w:left="0" w:right="2" w:firstLine="640" w:firstLineChars="200"/>
        <w:jc w:val="left"/>
        <w:rPr>
          <w:rFonts w:hint="eastAsia" w:ascii="宋体" w:hAnsi="宋体" w:eastAsia="宋体" w:cs="宋体"/>
          <w:i w:val="0"/>
          <w:iCs w:val="0"/>
          <w:caps w:val="0"/>
          <w:color w:val="333333"/>
          <w:spacing w:val="0"/>
          <w:sz w:val="32"/>
          <w:szCs w:val="32"/>
          <w:lang w:eastAsia="zh-CN"/>
        </w:rPr>
      </w:pPr>
      <w:r>
        <w:rPr>
          <w:rFonts w:hint="eastAsia" w:ascii="宋体" w:hAnsi="宋体" w:eastAsia="宋体" w:cs="宋体"/>
          <w:i w:val="0"/>
          <w:iCs w:val="0"/>
          <w:caps w:val="0"/>
          <w:color w:val="333333"/>
          <w:spacing w:val="0"/>
          <w:sz w:val="32"/>
          <w:szCs w:val="32"/>
          <w:shd w:val="clear" w:fill="FFFFFF"/>
        </w:rPr>
        <w:t>1</w:t>
      </w:r>
      <w:r>
        <w:rPr>
          <w:rFonts w:hint="eastAsia" w:ascii="宋体" w:hAnsi="宋体" w:eastAsia="宋体" w:cs="宋体"/>
          <w:i w:val="0"/>
          <w:iCs w:val="0"/>
          <w:caps w:val="0"/>
          <w:color w:val="333333"/>
          <w:spacing w:val="0"/>
          <w:sz w:val="32"/>
          <w:szCs w:val="32"/>
          <w:shd w:val="clear" w:fill="FFFFFF"/>
          <w:lang w:val="en-US" w:eastAsia="zh-CN"/>
        </w:rPr>
        <w:t>.</w:t>
      </w:r>
      <w:r>
        <w:rPr>
          <w:rFonts w:hint="eastAsia" w:ascii="宋体" w:hAnsi="宋体" w:eastAsia="宋体" w:cs="宋体"/>
          <w:i w:val="0"/>
          <w:iCs w:val="0"/>
          <w:caps w:val="0"/>
          <w:color w:val="333333"/>
          <w:spacing w:val="0"/>
          <w:sz w:val="32"/>
          <w:szCs w:val="32"/>
          <w:shd w:val="clear" w:fill="FFFFFF"/>
        </w:rPr>
        <w:t>企业法人营业执照（复印件）</w:t>
      </w:r>
      <w:r>
        <w:rPr>
          <w:rFonts w:hint="eastAsia" w:ascii="宋体" w:hAnsi="宋体" w:eastAsia="宋体" w:cs="宋体"/>
          <w:i w:val="0"/>
          <w:iCs w:val="0"/>
          <w:caps w:val="0"/>
          <w:color w:val="333333"/>
          <w:spacing w:val="0"/>
          <w:sz w:val="32"/>
          <w:szCs w:val="32"/>
          <w:shd w:val="clear" w:fill="FFFFFF"/>
          <w:lang w:eastAsia="zh-CN"/>
        </w:rPr>
        <w:t>；</w:t>
      </w:r>
    </w:p>
    <w:p w14:paraId="654155B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val="0"/>
        <w:spacing w:before="0" w:beforeAutospacing="0" w:after="0" w:afterAutospacing="0" w:line="600" w:lineRule="exact"/>
        <w:ind w:left="0" w:right="2" w:firstLine="640" w:firstLineChars="200"/>
        <w:jc w:val="left"/>
        <w:rPr>
          <w:rFonts w:hint="eastAsia" w:ascii="宋体" w:hAnsi="宋体" w:eastAsia="宋体" w:cs="宋体"/>
          <w:i w:val="0"/>
          <w:iCs w:val="0"/>
          <w:caps w:val="0"/>
          <w:color w:val="333333"/>
          <w:spacing w:val="0"/>
          <w:sz w:val="32"/>
          <w:szCs w:val="32"/>
          <w:lang w:eastAsia="zh-CN"/>
        </w:rPr>
      </w:pPr>
      <w:r>
        <w:rPr>
          <w:rFonts w:hint="eastAsia" w:ascii="宋体" w:hAnsi="宋体" w:eastAsia="宋体" w:cs="宋体"/>
          <w:i w:val="0"/>
          <w:iCs w:val="0"/>
          <w:caps w:val="0"/>
          <w:color w:val="333333"/>
          <w:spacing w:val="0"/>
          <w:sz w:val="32"/>
          <w:szCs w:val="32"/>
          <w:shd w:val="clear" w:fill="FFFFFF"/>
        </w:rPr>
        <w:t>2</w:t>
      </w:r>
      <w:r>
        <w:rPr>
          <w:rFonts w:hint="eastAsia" w:ascii="宋体" w:hAnsi="宋体" w:eastAsia="宋体" w:cs="宋体"/>
          <w:i w:val="0"/>
          <w:iCs w:val="0"/>
          <w:caps w:val="0"/>
          <w:color w:val="333333"/>
          <w:spacing w:val="0"/>
          <w:sz w:val="32"/>
          <w:szCs w:val="32"/>
          <w:shd w:val="clear" w:fill="FFFFFF"/>
          <w:lang w:val="en-US" w:eastAsia="zh-CN"/>
        </w:rPr>
        <w:t>.</w:t>
      </w:r>
      <w:r>
        <w:rPr>
          <w:rFonts w:hint="eastAsia" w:ascii="宋体" w:hAnsi="宋体" w:eastAsia="宋体" w:cs="宋体"/>
          <w:i w:val="0"/>
          <w:iCs w:val="0"/>
          <w:caps w:val="0"/>
          <w:color w:val="333333"/>
          <w:spacing w:val="0"/>
          <w:sz w:val="32"/>
          <w:szCs w:val="32"/>
          <w:shd w:val="clear" w:fill="FFFFFF"/>
        </w:rPr>
        <w:t>报价文件</w:t>
      </w:r>
      <w:r>
        <w:rPr>
          <w:rFonts w:hint="eastAsia" w:ascii="宋体" w:hAnsi="宋体" w:eastAsia="宋体" w:cs="宋体"/>
          <w:i w:val="0"/>
          <w:iCs w:val="0"/>
          <w:caps w:val="0"/>
          <w:color w:val="333333"/>
          <w:spacing w:val="0"/>
          <w:sz w:val="32"/>
          <w:szCs w:val="32"/>
          <w:shd w:val="clear" w:fill="FFFFFF"/>
          <w:lang w:eastAsia="zh-CN"/>
        </w:rPr>
        <w:t>、</w:t>
      </w:r>
      <w:r>
        <w:rPr>
          <w:rFonts w:hint="eastAsia" w:ascii="宋体" w:hAnsi="宋体" w:eastAsia="宋体" w:cs="宋体"/>
          <w:i w:val="0"/>
          <w:iCs w:val="0"/>
          <w:caps w:val="0"/>
          <w:color w:val="333333"/>
          <w:spacing w:val="0"/>
          <w:sz w:val="32"/>
          <w:szCs w:val="32"/>
          <w:shd w:val="clear" w:fill="FFFFFF"/>
          <w:lang w:val="en-US" w:eastAsia="zh-CN"/>
        </w:rPr>
        <w:t>技术（服务）要求及商务要求响应文件</w:t>
      </w:r>
      <w:r>
        <w:rPr>
          <w:rFonts w:hint="eastAsia" w:ascii="宋体" w:hAnsi="宋体" w:eastAsia="宋体" w:cs="宋体"/>
          <w:i w:val="0"/>
          <w:iCs w:val="0"/>
          <w:caps w:val="0"/>
          <w:color w:val="333333"/>
          <w:spacing w:val="0"/>
          <w:sz w:val="32"/>
          <w:szCs w:val="32"/>
          <w:shd w:val="clear" w:fill="FFFFFF"/>
          <w:lang w:eastAsia="zh-CN"/>
        </w:rPr>
        <w:t>；</w:t>
      </w:r>
    </w:p>
    <w:p w14:paraId="73E9DB5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val="0"/>
        <w:spacing w:before="0" w:beforeAutospacing="0" w:after="0" w:afterAutospacing="0" w:line="600" w:lineRule="exact"/>
        <w:ind w:left="0" w:right="813" w:firstLine="640" w:firstLineChars="200"/>
        <w:jc w:val="left"/>
        <w:rPr>
          <w:rFonts w:hint="eastAsia" w:ascii="宋体" w:hAnsi="宋体" w:eastAsia="宋体" w:cs="宋体"/>
          <w:i w:val="0"/>
          <w:iCs w:val="0"/>
          <w:caps w:val="0"/>
          <w:color w:val="333333"/>
          <w:spacing w:val="0"/>
          <w:sz w:val="32"/>
          <w:szCs w:val="32"/>
        </w:rPr>
      </w:pPr>
      <w:r>
        <w:rPr>
          <w:rFonts w:hint="eastAsia" w:ascii="宋体" w:hAnsi="宋体" w:eastAsia="宋体" w:cs="宋体"/>
          <w:i w:val="0"/>
          <w:iCs w:val="0"/>
          <w:caps w:val="0"/>
          <w:color w:val="333333"/>
          <w:spacing w:val="0"/>
          <w:sz w:val="32"/>
          <w:szCs w:val="32"/>
          <w:shd w:val="clear" w:fill="FFFFFF"/>
          <w:lang w:val="en-US" w:eastAsia="zh-CN"/>
        </w:rPr>
        <w:t>3.</w:t>
      </w:r>
      <w:r>
        <w:rPr>
          <w:rFonts w:hint="eastAsia" w:ascii="宋体" w:hAnsi="宋体" w:eastAsia="宋体" w:cs="宋体"/>
          <w:i w:val="0"/>
          <w:iCs w:val="0"/>
          <w:caps w:val="0"/>
          <w:color w:val="333333"/>
          <w:spacing w:val="0"/>
          <w:sz w:val="32"/>
          <w:szCs w:val="32"/>
          <w:shd w:val="clear" w:fill="FFFFFF"/>
        </w:rPr>
        <w:t>资质证书（复印件）。</w:t>
      </w:r>
    </w:p>
    <w:p w14:paraId="41FE1A65">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left"/>
        <w:textAlignment w:val="auto"/>
        <w:rPr>
          <w:rFonts w:hint="eastAsia" w:ascii="宋体" w:hAnsi="宋体" w:eastAsia="宋体" w:cs="宋体"/>
          <w:color w:val="000000"/>
          <w:sz w:val="32"/>
          <w:szCs w:val="32"/>
          <w:lang w:eastAsia="zh-Hans"/>
        </w:rPr>
      </w:pPr>
      <w:r>
        <w:rPr>
          <w:rFonts w:hint="eastAsia" w:ascii="宋体" w:hAnsi="宋体" w:eastAsia="宋体" w:cs="宋体"/>
          <w:color w:val="000000"/>
          <w:sz w:val="32"/>
          <w:szCs w:val="32"/>
          <w:lang w:val="en-US" w:eastAsia="zh-CN"/>
        </w:rPr>
        <w:t>四</w:t>
      </w:r>
      <w:r>
        <w:rPr>
          <w:rFonts w:hint="eastAsia" w:ascii="宋体" w:hAnsi="宋体" w:eastAsia="宋体" w:cs="宋体"/>
          <w:color w:val="000000"/>
          <w:sz w:val="32"/>
          <w:szCs w:val="32"/>
          <w:lang w:eastAsia="zh-Hans"/>
        </w:rPr>
        <w:t>、报送时间</w:t>
      </w:r>
    </w:p>
    <w:p w14:paraId="220783B6">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hint="eastAsia" w:ascii="宋体" w:hAnsi="宋体" w:eastAsia="宋体" w:cs="宋体"/>
          <w:color w:val="000000"/>
          <w:sz w:val="32"/>
          <w:szCs w:val="32"/>
          <w:lang w:eastAsia="zh-Hans"/>
        </w:rPr>
      </w:pPr>
      <w:r>
        <w:rPr>
          <w:rFonts w:hint="eastAsia" w:ascii="宋体" w:hAnsi="宋体" w:eastAsia="宋体" w:cs="宋体"/>
          <w:color w:val="000000"/>
          <w:sz w:val="32"/>
          <w:szCs w:val="32"/>
          <w:lang w:eastAsia="zh-Hans"/>
        </w:rPr>
        <w:t>1.</w:t>
      </w:r>
      <w:r>
        <w:rPr>
          <w:rFonts w:hint="eastAsia" w:ascii="宋体" w:hAnsi="宋体" w:eastAsia="宋体" w:cs="宋体"/>
          <w:color w:val="000000"/>
          <w:sz w:val="32"/>
          <w:szCs w:val="32"/>
          <w:lang w:val="en-US" w:eastAsia="zh-CN"/>
        </w:rPr>
        <w:t>调查函回函文件</w:t>
      </w:r>
      <w:r>
        <w:rPr>
          <w:rFonts w:hint="eastAsia" w:ascii="宋体" w:hAnsi="宋体" w:eastAsia="宋体" w:cs="宋体"/>
          <w:color w:val="000000"/>
          <w:sz w:val="32"/>
          <w:szCs w:val="32"/>
          <w:lang w:eastAsia="zh-Hans"/>
        </w:rPr>
        <w:t>请于202</w:t>
      </w:r>
      <w:r>
        <w:rPr>
          <w:rFonts w:hint="eastAsia" w:ascii="宋体" w:hAnsi="宋体" w:eastAsia="宋体" w:cs="宋体"/>
          <w:color w:val="000000"/>
          <w:sz w:val="32"/>
          <w:szCs w:val="32"/>
          <w:lang w:val="en-US" w:eastAsia="zh-CN"/>
        </w:rPr>
        <w:t>6</w:t>
      </w:r>
      <w:r>
        <w:rPr>
          <w:rFonts w:hint="eastAsia" w:ascii="宋体" w:hAnsi="宋体" w:eastAsia="宋体" w:cs="宋体"/>
          <w:color w:val="000000"/>
          <w:sz w:val="32"/>
          <w:szCs w:val="32"/>
          <w:lang w:eastAsia="zh-Hans"/>
        </w:rPr>
        <w:t>年</w:t>
      </w:r>
      <w:r>
        <w:rPr>
          <w:rFonts w:hint="eastAsia" w:ascii="宋体" w:hAnsi="宋体" w:eastAsia="宋体" w:cs="宋体"/>
          <w:color w:val="000000"/>
          <w:sz w:val="32"/>
          <w:szCs w:val="32"/>
          <w:lang w:val="en-US" w:eastAsia="zh-CN"/>
        </w:rPr>
        <w:t>7</w:t>
      </w:r>
      <w:r>
        <w:rPr>
          <w:rFonts w:hint="eastAsia" w:ascii="宋体" w:hAnsi="宋体" w:eastAsia="宋体" w:cs="宋体"/>
          <w:color w:val="000000"/>
          <w:sz w:val="32"/>
          <w:szCs w:val="32"/>
          <w:lang w:eastAsia="zh-Hans"/>
        </w:rPr>
        <w:t>月</w:t>
      </w:r>
      <w:r>
        <w:rPr>
          <w:rFonts w:hint="eastAsia" w:ascii="宋体" w:hAnsi="宋体" w:eastAsia="宋体" w:cs="宋体"/>
          <w:color w:val="000000"/>
          <w:sz w:val="32"/>
          <w:szCs w:val="32"/>
          <w:lang w:val="en-US" w:eastAsia="zh-CN"/>
        </w:rPr>
        <w:t>20</w:t>
      </w:r>
      <w:bookmarkStart w:id="0" w:name="_GoBack"/>
      <w:bookmarkEnd w:id="0"/>
      <w:r>
        <w:rPr>
          <w:rFonts w:hint="eastAsia" w:ascii="宋体" w:hAnsi="宋体" w:eastAsia="宋体" w:cs="宋体"/>
          <w:color w:val="000000"/>
          <w:sz w:val="32"/>
          <w:szCs w:val="32"/>
          <w:lang w:eastAsia="zh-Hans"/>
        </w:rPr>
        <w:t>日</w:t>
      </w:r>
      <w:r>
        <w:rPr>
          <w:rFonts w:hint="eastAsia" w:ascii="宋体" w:hAnsi="宋体" w:eastAsia="宋体" w:cs="宋体"/>
          <w:color w:val="000000"/>
          <w:sz w:val="32"/>
          <w:szCs w:val="32"/>
          <w:lang w:val="en-US" w:eastAsia="zh-CN"/>
        </w:rPr>
        <w:t>17</w:t>
      </w:r>
      <w:r>
        <w:rPr>
          <w:rFonts w:hint="eastAsia" w:ascii="宋体" w:hAnsi="宋体" w:eastAsia="宋体" w:cs="宋体"/>
          <w:color w:val="000000"/>
          <w:sz w:val="32"/>
          <w:szCs w:val="32"/>
          <w:lang w:eastAsia="zh-Hans"/>
        </w:rPr>
        <w:t>时前，以快件投递或直接送达方式送达（拒绝接受超时送达的</w:t>
      </w:r>
      <w:r>
        <w:rPr>
          <w:rFonts w:hint="eastAsia" w:ascii="宋体" w:hAnsi="宋体" w:eastAsia="宋体" w:cs="宋体"/>
          <w:color w:val="000000"/>
          <w:sz w:val="32"/>
          <w:szCs w:val="32"/>
          <w:lang w:val="en-US" w:eastAsia="zh-CN"/>
        </w:rPr>
        <w:t>调查函</w:t>
      </w:r>
      <w:r>
        <w:rPr>
          <w:rFonts w:hint="eastAsia" w:ascii="宋体" w:hAnsi="宋体" w:eastAsia="宋体" w:cs="宋体"/>
          <w:color w:val="000000"/>
          <w:sz w:val="32"/>
          <w:szCs w:val="32"/>
          <w:lang w:eastAsia="zh-Hans"/>
        </w:rPr>
        <w:t>）。</w:t>
      </w:r>
    </w:p>
    <w:p w14:paraId="220C9338">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hint="eastAsia" w:ascii="宋体" w:hAnsi="宋体" w:eastAsia="宋体" w:cs="宋体"/>
          <w:color w:val="000000"/>
          <w:sz w:val="32"/>
          <w:szCs w:val="32"/>
          <w:lang w:eastAsia="zh-Hans"/>
        </w:rPr>
      </w:pPr>
      <w:r>
        <w:rPr>
          <w:rFonts w:hint="eastAsia" w:ascii="宋体" w:hAnsi="宋体" w:eastAsia="宋体" w:cs="宋体"/>
          <w:color w:val="000000"/>
          <w:sz w:val="32"/>
          <w:szCs w:val="32"/>
          <w:lang w:eastAsia="zh-Hans"/>
        </w:rPr>
        <w:t>2.联系人及联系方式</w:t>
      </w:r>
    </w:p>
    <w:p w14:paraId="43F710D8">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hint="eastAsia" w:ascii="宋体" w:hAnsi="宋体" w:eastAsia="宋体" w:cs="宋体"/>
          <w:color w:val="000000"/>
          <w:sz w:val="32"/>
          <w:szCs w:val="32"/>
          <w:lang w:eastAsia="zh-Hans"/>
        </w:rPr>
      </w:pPr>
      <w:r>
        <w:rPr>
          <w:rFonts w:hint="eastAsia" w:ascii="宋体" w:hAnsi="宋体" w:eastAsia="宋体" w:cs="宋体"/>
          <w:color w:val="000000"/>
          <w:sz w:val="32"/>
          <w:szCs w:val="32"/>
          <w:lang w:val="en-US" w:eastAsia="zh-CN"/>
        </w:rPr>
        <w:t>付家悦</w:t>
      </w:r>
      <w:r>
        <w:rPr>
          <w:rFonts w:hint="eastAsia" w:ascii="宋体" w:hAnsi="宋体" w:eastAsia="宋体" w:cs="宋体"/>
          <w:color w:val="000000"/>
          <w:sz w:val="32"/>
          <w:szCs w:val="32"/>
          <w:lang w:eastAsia="zh-Hans"/>
        </w:rPr>
        <w:t>       </w:t>
      </w:r>
      <w:r>
        <w:rPr>
          <w:rFonts w:hint="eastAsia" w:ascii="宋体" w:hAnsi="宋体" w:eastAsia="宋体" w:cs="宋体"/>
          <w:color w:val="000000"/>
          <w:sz w:val="32"/>
          <w:szCs w:val="32"/>
          <w:lang w:val="en-US" w:eastAsia="zh-CN"/>
        </w:rPr>
        <w:t xml:space="preserve"> </w:t>
      </w:r>
      <w:r>
        <w:rPr>
          <w:rFonts w:hint="eastAsia" w:ascii="宋体" w:hAnsi="宋体" w:eastAsia="宋体" w:cs="宋体"/>
          <w:color w:val="000000"/>
          <w:sz w:val="32"/>
          <w:szCs w:val="32"/>
          <w:lang w:eastAsia="zh-Hans"/>
        </w:rPr>
        <w:t> 联系电话：</w:t>
      </w:r>
      <w:r>
        <w:rPr>
          <w:rFonts w:hint="eastAsia" w:ascii="宋体" w:hAnsi="宋体" w:eastAsia="宋体" w:cs="宋体"/>
          <w:color w:val="000000"/>
          <w:sz w:val="32"/>
          <w:szCs w:val="32"/>
          <w:lang w:val="en-US" w:eastAsia="zh-CN"/>
        </w:rPr>
        <w:t>198</w:t>
      </w:r>
      <w:r>
        <w:rPr>
          <w:rFonts w:hint="eastAsia" w:ascii="宋体" w:hAnsi="宋体" w:eastAsia="宋体" w:cs="宋体"/>
          <w:color w:val="000000"/>
          <w:sz w:val="32"/>
          <w:szCs w:val="32"/>
          <w:lang w:eastAsia="zh-Hans"/>
        </w:rPr>
        <w:t>0798</w:t>
      </w:r>
      <w:r>
        <w:rPr>
          <w:rFonts w:hint="eastAsia" w:ascii="宋体" w:hAnsi="宋体" w:eastAsia="宋体" w:cs="宋体"/>
          <w:color w:val="000000"/>
          <w:sz w:val="32"/>
          <w:szCs w:val="32"/>
          <w:lang w:val="en-US" w:eastAsia="zh-CN"/>
        </w:rPr>
        <w:t>7584</w:t>
      </w:r>
      <w:r>
        <w:rPr>
          <w:rFonts w:hint="eastAsia" w:ascii="宋体" w:hAnsi="宋体" w:eastAsia="宋体" w:cs="宋体"/>
          <w:color w:val="000000"/>
          <w:sz w:val="32"/>
          <w:szCs w:val="32"/>
          <w:lang w:eastAsia="zh-Hans"/>
        </w:rPr>
        <w:t> </w:t>
      </w:r>
    </w:p>
    <w:p w14:paraId="62DAF095">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left"/>
        <w:textAlignment w:val="auto"/>
        <w:rPr>
          <w:rFonts w:hint="eastAsia" w:ascii="宋体" w:hAnsi="宋体" w:eastAsia="宋体" w:cs="宋体"/>
          <w:color w:val="000000"/>
          <w:sz w:val="32"/>
          <w:szCs w:val="32"/>
          <w:lang w:eastAsia="zh-Hans"/>
        </w:rPr>
      </w:pPr>
      <w:r>
        <w:rPr>
          <w:rFonts w:hint="eastAsia" w:ascii="宋体" w:hAnsi="宋体" w:eastAsia="宋体" w:cs="宋体"/>
          <w:color w:val="000000"/>
          <w:sz w:val="32"/>
          <w:szCs w:val="32"/>
          <w:lang w:eastAsia="zh-Hans"/>
        </w:rPr>
        <w:t>地址：江西省景德镇市浮梁工美大道666号</w:t>
      </w:r>
    </w:p>
    <w:p w14:paraId="71BE2501">
      <w:pPr>
        <w:keepNext w:val="0"/>
        <w:keepLines w:val="0"/>
        <w:pageBreakBefore w:val="0"/>
        <w:kinsoku/>
        <w:wordWrap/>
        <w:overflowPunct/>
        <w:topLinePunct w:val="0"/>
        <w:bidi w:val="0"/>
        <w:adjustRightInd w:val="0"/>
        <w:spacing w:line="600" w:lineRule="exact"/>
        <w:jc w:val="right"/>
        <w:rPr>
          <w:rFonts w:hint="eastAsia" w:ascii="宋体" w:hAnsi="宋体" w:eastAsia="宋体" w:cs="宋体"/>
          <w:color w:val="000000"/>
          <w:sz w:val="32"/>
          <w:szCs w:val="32"/>
          <w:lang w:eastAsia="zh-CN"/>
        </w:rPr>
      </w:pPr>
      <w:r>
        <w:rPr>
          <w:rFonts w:hint="eastAsia" w:ascii="宋体" w:hAnsi="宋体" w:eastAsia="宋体" w:cs="宋体"/>
          <w:color w:val="000000"/>
          <w:sz w:val="32"/>
          <w:szCs w:val="32"/>
          <w:lang w:eastAsia="zh-Hans"/>
        </w:rPr>
        <w:t>江西陶瓷工艺美术职业技术学院</w:t>
      </w:r>
      <w:r>
        <w:rPr>
          <w:rFonts w:hint="eastAsia" w:ascii="宋体" w:hAnsi="宋体" w:eastAsia="宋体" w:cs="宋体"/>
          <w:color w:val="000000"/>
          <w:sz w:val="32"/>
          <w:szCs w:val="32"/>
          <w:lang w:val="en-US" w:eastAsia="zh-CN"/>
        </w:rPr>
        <w:t>现代服务学院</w:t>
      </w:r>
    </w:p>
    <w:p w14:paraId="50945F73">
      <w:pPr>
        <w:keepNext w:val="0"/>
        <w:keepLines w:val="0"/>
        <w:pageBreakBefore w:val="0"/>
        <w:kinsoku/>
        <w:wordWrap/>
        <w:overflowPunct/>
        <w:topLinePunct w:val="0"/>
        <w:bidi w:val="0"/>
        <w:adjustRightInd w:val="0"/>
        <w:spacing w:line="600" w:lineRule="exact"/>
        <w:ind w:firstLine="640" w:firstLineChars="200"/>
        <w:jc w:val="right"/>
        <w:rPr>
          <w:rFonts w:hint="eastAsia" w:ascii="宋体" w:hAnsi="宋体" w:eastAsia="宋体" w:cs="宋体"/>
          <w:sz w:val="32"/>
          <w:szCs w:val="32"/>
          <w:lang w:val="en-US" w:eastAsia="zh-CN"/>
        </w:rPr>
      </w:pPr>
      <w:r>
        <w:rPr>
          <w:rFonts w:hint="eastAsia" w:ascii="宋体" w:hAnsi="宋体" w:eastAsia="宋体" w:cs="宋体"/>
          <w:color w:val="000000"/>
          <w:sz w:val="32"/>
          <w:szCs w:val="32"/>
          <w:lang w:eastAsia="zh-Hans"/>
        </w:rPr>
        <w:t xml:space="preserve">                                202</w:t>
      </w:r>
      <w:r>
        <w:rPr>
          <w:rFonts w:hint="eastAsia" w:ascii="宋体" w:hAnsi="宋体" w:eastAsia="宋体" w:cs="宋体"/>
          <w:color w:val="000000"/>
          <w:sz w:val="32"/>
          <w:szCs w:val="32"/>
          <w:lang w:val="en-US" w:eastAsia="zh-CN"/>
        </w:rPr>
        <w:t>6</w:t>
      </w:r>
      <w:r>
        <w:rPr>
          <w:rFonts w:hint="eastAsia" w:ascii="宋体" w:hAnsi="宋体" w:eastAsia="宋体" w:cs="宋体"/>
          <w:color w:val="000000"/>
          <w:sz w:val="32"/>
          <w:szCs w:val="32"/>
          <w:lang w:eastAsia="zh-Hans"/>
        </w:rPr>
        <w:t>年</w:t>
      </w:r>
      <w:r>
        <w:rPr>
          <w:rFonts w:hint="eastAsia" w:ascii="宋体" w:hAnsi="宋体" w:eastAsia="宋体" w:cs="宋体"/>
          <w:color w:val="000000"/>
          <w:sz w:val="32"/>
          <w:szCs w:val="32"/>
          <w:lang w:val="en-US" w:eastAsia="zh-CN"/>
        </w:rPr>
        <w:t>7</w:t>
      </w:r>
      <w:r>
        <w:rPr>
          <w:rFonts w:hint="eastAsia" w:ascii="宋体" w:hAnsi="宋体" w:eastAsia="宋体" w:cs="宋体"/>
          <w:color w:val="000000"/>
          <w:sz w:val="32"/>
          <w:szCs w:val="32"/>
          <w:lang w:eastAsia="zh-Hans"/>
        </w:rPr>
        <w:t>月</w:t>
      </w:r>
      <w:r>
        <w:rPr>
          <w:rFonts w:hint="eastAsia" w:ascii="宋体" w:hAnsi="宋体" w:eastAsia="宋体" w:cs="宋体"/>
          <w:color w:val="000000"/>
          <w:sz w:val="32"/>
          <w:szCs w:val="32"/>
          <w:lang w:val="en-US" w:eastAsia="zh-CN"/>
        </w:rPr>
        <w:t>15</w:t>
      </w:r>
      <w:r>
        <w:rPr>
          <w:rFonts w:hint="eastAsia" w:ascii="宋体" w:hAnsi="宋体" w:eastAsia="宋体" w:cs="宋体"/>
          <w:color w:val="000000"/>
          <w:sz w:val="32"/>
          <w:szCs w:val="32"/>
          <w:lang w:eastAsia="zh-Hans"/>
        </w:rPr>
        <w:t>日</w:t>
      </w:r>
    </w:p>
    <w:p w14:paraId="09062E7F">
      <w:pPr>
        <w:pStyle w:val="4"/>
        <w:rPr>
          <w:rFonts w:hint="eastAsia"/>
          <w:lang w:val="en-US" w:eastAsia="zh-CN"/>
        </w:rPr>
        <w:sectPr>
          <w:footerReference r:id="rId3" w:type="default"/>
          <w:pgSz w:w="11906" w:h="16838"/>
          <w:pgMar w:top="1440" w:right="1800" w:bottom="1440" w:left="1800" w:header="851" w:footer="992" w:gutter="0"/>
          <w:pgNumType w:fmt="numberInDash"/>
          <w:cols w:space="425" w:num="1"/>
          <w:docGrid w:type="lines" w:linePitch="312" w:charSpace="0"/>
        </w:sectPr>
      </w:pPr>
    </w:p>
    <w:p w14:paraId="1B8D90FE">
      <w:pPr>
        <w:jc w:val="center"/>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不锈钢台面器械柜采购市场调查函</w:t>
      </w:r>
    </w:p>
    <w:p w14:paraId="4F0C8D29">
      <w:pPr>
        <w:jc w:val="left"/>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使用（牵头）部门 名 称（盖  章）：现代服务学院</w:t>
      </w:r>
    </w:p>
    <w:p w14:paraId="6C078A44">
      <w:pPr>
        <w:jc w:val="left"/>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使用（牵头）部门发 起 调查函时间：2026年7月15日</w:t>
      </w:r>
    </w:p>
    <w:p w14:paraId="1A2FDC43">
      <w:pPr>
        <w:jc w:val="left"/>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使用（牵头）部门经办人及联系电话：付老师  19807987584</w:t>
      </w:r>
    </w:p>
    <w:tbl>
      <w:tblPr>
        <w:tblStyle w:val="11"/>
        <w:tblW w:w="103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1"/>
        <w:gridCol w:w="4566"/>
        <w:gridCol w:w="1847"/>
        <w:gridCol w:w="92"/>
        <w:gridCol w:w="2148"/>
      </w:tblGrid>
      <w:tr w14:paraId="148CA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2002" w:type="dxa"/>
            <w:vAlign w:val="center"/>
          </w:tcPr>
          <w:p w14:paraId="646AD08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设备（服务）</w:t>
            </w:r>
          </w:p>
          <w:p w14:paraId="22BC99F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名称</w:t>
            </w:r>
          </w:p>
        </w:tc>
        <w:tc>
          <w:tcPr>
            <w:tcW w:w="4671" w:type="dxa"/>
            <w:vAlign w:val="center"/>
          </w:tcPr>
          <w:p w14:paraId="74718F3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Hans"/>
              </w:rPr>
              <w:t>不锈钢台面器械柜</w:t>
            </w:r>
          </w:p>
        </w:tc>
        <w:tc>
          <w:tcPr>
            <w:tcW w:w="1440" w:type="dxa"/>
            <w:vAlign w:val="center"/>
          </w:tcPr>
          <w:p w14:paraId="21B57A9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数量</w:t>
            </w:r>
          </w:p>
          <w:p w14:paraId="2D300CF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（单位）</w:t>
            </w:r>
          </w:p>
        </w:tc>
        <w:tc>
          <w:tcPr>
            <w:tcW w:w="2191" w:type="dxa"/>
            <w:gridSpan w:val="2"/>
            <w:vAlign w:val="center"/>
          </w:tcPr>
          <w:p w14:paraId="522701A7">
            <w:pPr>
              <w:keepNext w:val="0"/>
              <w:keepLines w:val="0"/>
              <w:pageBreakBefore w:val="0"/>
              <w:widowControl w:val="0"/>
              <w:kinsoku/>
              <w:wordWrap/>
              <w:overflowPunct/>
              <w:topLinePunct w:val="0"/>
              <w:autoSpaceDE/>
              <w:autoSpaceDN/>
              <w:bidi w:val="0"/>
              <w:adjustRightInd/>
              <w:snapToGrid/>
              <w:jc w:val="center"/>
              <w:textAlignment w:val="auto"/>
              <w:rPr>
                <w:rFonts w:hint="default"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1件</w:t>
            </w:r>
          </w:p>
        </w:tc>
      </w:tr>
      <w:tr w14:paraId="56D9C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jc w:val="center"/>
        </w:trPr>
        <w:tc>
          <w:tcPr>
            <w:tcW w:w="2002" w:type="dxa"/>
            <w:vAlign w:val="center"/>
          </w:tcPr>
          <w:p w14:paraId="660AFBE2">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规格参数要求（包含技术要求、商务要求）</w:t>
            </w:r>
          </w:p>
        </w:tc>
        <w:tc>
          <w:tcPr>
            <w:tcW w:w="8302" w:type="dxa"/>
            <w:gridSpan w:val="4"/>
            <w:vAlign w:val="center"/>
          </w:tcPr>
          <w:p w14:paraId="275D1B29">
            <w:pPr>
              <w:keepNext w:val="0"/>
              <w:keepLines w:val="0"/>
              <w:pageBreakBefore w:val="0"/>
              <w:widowControl w:val="0"/>
              <w:kinsoku/>
              <w:wordWrap/>
              <w:overflowPunct/>
              <w:topLinePunct w:val="0"/>
              <w:autoSpaceDE/>
              <w:autoSpaceDN/>
              <w:bidi w:val="0"/>
              <w:adjustRightInd/>
              <w:snapToGrid/>
              <w:jc w:val="left"/>
              <w:textAlignment w:val="auto"/>
              <w:rPr>
                <w:rFonts w:hint="eastAsia"/>
                <w:sz w:val="28"/>
                <w:szCs w:val="28"/>
              </w:rPr>
            </w:pPr>
            <w:r>
              <w:rPr>
                <w:rFonts w:hint="eastAsia"/>
                <w:sz w:val="28"/>
                <w:szCs w:val="28"/>
              </w:rPr>
              <w:t>一、技术要求</w:t>
            </w:r>
          </w:p>
          <w:p w14:paraId="1C18A715">
            <w:pPr>
              <w:keepNext w:val="0"/>
              <w:keepLines w:val="0"/>
              <w:pageBreakBefore w:val="0"/>
              <w:widowControl w:val="0"/>
              <w:kinsoku/>
              <w:wordWrap/>
              <w:overflowPunct/>
              <w:topLinePunct w:val="0"/>
              <w:autoSpaceDE/>
              <w:autoSpaceDN/>
              <w:bidi w:val="0"/>
              <w:adjustRightInd/>
              <w:snapToGrid/>
              <w:jc w:val="left"/>
              <w:textAlignment w:val="auto"/>
              <w:rPr>
                <w:rFonts w:hint="eastAsia"/>
                <w:sz w:val="28"/>
                <w:szCs w:val="28"/>
              </w:rPr>
            </w:pPr>
            <w:r>
              <w:rPr>
                <w:rFonts w:hint="eastAsia"/>
                <w:sz w:val="28"/>
                <w:szCs w:val="28"/>
              </w:rPr>
              <w:t>1.整体规格结构：落地式组合结构，包含地柜、操作台面、吊柜；整体外形尺寸（长×深×高）≥2900×450×1500mm（地面至吊柜顶部）。地柜高度≥800mm（含可调脚），台面下方操作净高≥250mm，吊柜底部与台面间距≥250mm。</w:t>
            </w:r>
          </w:p>
          <w:p w14:paraId="4126D521">
            <w:pPr>
              <w:keepNext w:val="0"/>
              <w:keepLines w:val="0"/>
              <w:pageBreakBefore w:val="0"/>
              <w:widowControl w:val="0"/>
              <w:kinsoku/>
              <w:wordWrap/>
              <w:overflowPunct/>
              <w:topLinePunct w:val="0"/>
              <w:autoSpaceDE/>
              <w:autoSpaceDN/>
              <w:bidi w:val="0"/>
              <w:adjustRightInd/>
              <w:snapToGrid/>
              <w:jc w:val="left"/>
              <w:textAlignment w:val="auto"/>
              <w:rPr>
                <w:rFonts w:hint="eastAsia"/>
                <w:sz w:val="28"/>
                <w:szCs w:val="28"/>
              </w:rPr>
            </w:pPr>
            <w:r>
              <w:rPr>
                <w:rFonts w:hint="eastAsia"/>
                <w:sz w:val="28"/>
                <w:szCs w:val="28"/>
              </w:rPr>
              <w:t>2.台面、水槽及水龙头：台面采用304不锈钢板材，厚度≥1.2mm，表面拉丝处理，边缘倒圆去毛刺；配备一体式水槽，水槽内径≥350×300×180mm，配套304不锈钢水龙头；水槽后侧设置高度≥1mm一体成型或焊接后挡水沿。</w:t>
            </w:r>
          </w:p>
          <w:p w14:paraId="27F17023">
            <w:pPr>
              <w:keepNext w:val="0"/>
              <w:keepLines w:val="0"/>
              <w:pageBreakBefore w:val="0"/>
              <w:widowControl w:val="0"/>
              <w:kinsoku/>
              <w:wordWrap/>
              <w:overflowPunct/>
              <w:topLinePunct w:val="0"/>
              <w:autoSpaceDE/>
              <w:autoSpaceDN/>
              <w:bidi w:val="0"/>
              <w:adjustRightInd/>
              <w:snapToGrid/>
              <w:jc w:val="left"/>
              <w:textAlignment w:val="auto"/>
              <w:rPr>
                <w:rFonts w:hint="eastAsia"/>
                <w:sz w:val="28"/>
                <w:szCs w:val="28"/>
              </w:rPr>
            </w:pPr>
            <w:r>
              <w:rPr>
                <w:rFonts w:hint="eastAsia"/>
                <w:sz w:val="28"/>
                <w:szCs w:val="28"/>
              </w:rPr>
              <w:t>3.地柜柜体：柜体选用优质冷轧钢板，表面静电粉末喷涂；配置对开门不少于4扇，配备钢制锁具；柜内设置至少1块层板，层板为304不锈钢或镀锌钢板，单层承重≥</w:t>
            </w:r>
            <w:r>
              <w:rPr>
                <w:rFonts w:hint="eastAsia"/>
                <w:sz w:val="28"/>
                <w:szCs w:val="28"/>
                <w:lang w:val="en-US" w:eastAsia="zh-CN"/>
              </w:rPr>
              <w:t>30</w:t>
            </w:r>
            <w:r>
              <w:rPr>
                <w:rFonts w:hint="eastAsia"/>
                <w:sz w:val="28"/>
                <w:szCs w:val="28"/>
              </w:rPr>
              <w:t>kg。</w:t>
            </w:r>
          </w:p>
          <w:p w14:paraId="708C6260">
            <w:pPr>
              <w:keepNext w:val="0"/>
              <w:keepLines w:val="0"/>
              <w:pageBreakBefore w:val="0"/>
              <w:widowControl w:val="0"/>
              <w:kinsoku/>
              <w:wordWrap/>
              <w:overflowPunct/>
              <w:topLinePunct w:val="0"/>
              <w:autoSpaceDE/>
              <w:autoSpaceDN/>
              <w:bidi w:val="0"/>
              <w:adjustRightInd/>
              <w:snapToGrid/>
              <w:jc w:val="left"/>
              <w:textAlignment w:val="auto"/>
              <w:rPr>
                <w:rFonts w:hint="eastAsia"/>
                <w:sz w:val="28"/>
                <w:szCs w:val="28"/>
              </w:rPr>
            </w:pPr>
            <w:r>
              <w:rPr>
                <w:rFonts w:hint="eastAsia"/>
                <w:sz w:val="28"/>
                <w:szCs w:val="28"/>
              </w:rPr>
              <w:t>4.吊柜柜体：柜体选用优质冷轧钢板，表面静电粉末喷涂；配置对开玻璃门不少于2扇，门板镶嵌钢化玻璃；柜内设至少1块层板，层板承重≥</w:t>
            </w:r>
            <w:r>
              <w:rPr>
                <w:rFonts w:hint="eastAsia"/>
                <w:sz w:val="28"/>
                <w:szCs w:val="28"/>
                <w:lang w:val="en-US" w:eastAsia="zh-CN"/>
              </w:rPr>
              <w:t>15</w:t>
            </w:r>
            <w:r>
              <w:rPr>
                <w:rFonts w:hint="eastAsia"/>
                <w:sz w:val="28"/>
                <w:szCs w:val="28"/>
              </w:rPr>
              <w:t>kg。</w:t>
            </w:r>
          </w:p>
          <w:p w14:paraId="235BF1C0">
            <w:pPr>
              <w:keepNext w:val="0"/>
              <w:keepLines w:val="0"/>
              <w:pageBreakBefore w:val="0"/>
              <w:widowControl w:val="0"/>
              <w:kinsoku/>
              <w:wordWrap/>
              <w:overflowPunct/>
              <w:topLinePunct w:val="0"/>
              <w:autoSpaceDE/>
              <w:autoSpaceDN/>
              <w:bidi w:val="0"/>
              <w:adjustRightInd/>
              <w:snapToGrid/>
              <w:jc w:val="left"/>
              <w:textAlignment w:val="auto"/>
              <w:rPr>
                <w:rFonts w:hint="eastAsia"/>
                <w:sz w:val="28"/>
                <w:szCs w:val="28"/>
              </w:rPr>
            </w:pPr>
            <w:r>
              <w:rPr>
                <w:rFonts w:hint="eastAsia"/>
                <w:sz w:val="28"/>
                <w:szCs w:val="28"/>
              </w:rPr>
              <w:t>5.通用安全要求：所有金属构件表面平整光滑，无尖锐边角、毛刺；玻璃门板采用厚度≥5mm钢化玻璃，带有钢化标识。</w:t>
            </w:r>
          </w:p>
          <w:p w14:paraId="616DCBB1">
            <w:pPr>
              <w:keepNext w:val="0"/>
              <w:keepLines w:val="0"/>
              <w:pageBreakBefore w:val="0"/>
              <w:widowControl w:val="0"/>
              <w:kinsoku/>
              <w:wordWrap/>
              <w:overflowPunct/>
              <w:topLinePunct w:val="0"/>
              <w:autoSpaceDE/>
              <w:autoSpaceDN/>
              <w:bidi w:val="0"/>
              <w:adjustRightInd/>
              <w:snapToGrid/>
              <w:jc w:val="left"/>
              <w:textAlignment w:val="auto"/>
              <w:rPr>
                <w:rFonts w:hint="eastAsia"/>
                <w:sz w:val="28"/>
                <w:szCs w:val="28"/>
              </w:rPr>
            </w:pPr>
            <w:r>
              <w:rPr>
                <w:rFonts w:hint="eastAsia"/>
                <w:sz w:val="28"/>
                <w:szCs w:val="28"/>
              </w:rPr>
              <w:t>二、商务要求</w:t>
            </w:r>
          </w:p>
          <w:p w14:paraId="2EF36219">
            <w:pPr>
              <w:keepNext w:val="0"/>
              <w:keepLines w:val="0"/>
              <w:pageBreakBefore w:val="0"/>
              <w:widowControl w:val="0"/>
              <w:kinsoku/>
              <w:wordWrap/>
              <w:overflowPunct/>
              <w:topLinePunct w:val="0"/>
              <w:autoSpaceDE/>
              <w:autoSpaceDN/>
              <w:bidi w:val="0"/>
              <w:adjustRightInd/>
              <w:snapToGrid/>
              <w:jc w:val="left"/>
              <w:textAlignment w:val="auto"/>
              <w:rPr>
                <w:rFonts w:hint="eastAsia"/>
                <w:sz w:val="28"/>
                <w:szCs w:val="28"/>
              </w:rPr>
            </w:pPr>
            <w:r>
              <w:rPr>
                <w:rFonts w:hint="eastAsia"/>
                <w:sz w:val="28"/>
                <w:szCs w:val="28"/>
              </w:rPr>
              <w:t>（一）功能需求</w:t>
            </w:r>
          </w:p>
          <w:p w14:paraId="0BBD1BD3">
            <w:pPr>
              <w:keepNext w:val="0"/>
              <w:keepLines w:val="0"/>
              <w:pageBreakBefore w:val="0"/>
              <w:widowControl w:val="0"/>
              <w:kinsoku/>
              <w:wordWrap/>
              <w:overflowPunct/>
              <w:topLinePunct w:val="0"/>
              <w:autoSpaceDE/>
              <w:autoSpaceDN/>
              <w:bidi w:val="0"/>
              <w:adjustRightInd/>
              <w:snapToGrid/>
              <w:jc w:val="left"/>
              <w:textAlignment w:val="auto"/>
              <w:rPr>
                <w:rFonts w:hint="eastAsia"/>
                <w:sz w:val="28"/>
                <w:szCs w:val="28"/>
              </w:rPr>
            </w:pPr>
            <w:r>
              <w:rPr>
                <w:rFonts w:hint="eastAsia"/>
                <w:sz w:val="28"/>
                <w:szCs w:val="28"/>
              </w:rPr>
              <w:t>1.器械操作台：用于智慧健康养老服务与管理专业实训室实训操作，满足实训器材摆放、七步洗手法示范教学、照护实训前期手卫生演练等教学场景使用。</w:t>
            </w:r>
          </w:p>
          <w:p w14:paraId="19DB6B12">
            <w:pPr>
              <w:keepNext w:val="0"/>
              <w:keepLines w:val="0"/>
              <w:pageBreakBefore w:val="0"/>
              <w:widowControl w:val="0"/>
              <w:kinsoku/>
              <w:wordWrap/>
              <w:overflowPunct/>
              <w:topLinePunct w:val="0"/>
              <w:autoSpaceDE/>
              <w:autoSpaceDN/>
              <w:bidi w:val="0"/>
              <w:adjustRightInd/>
              <w:snapToGrid/>
              <w:jc w:val="left"/>
              <w:textAlignment w:val="auto"/>
              <w:rPr>
                <w:rFonts w:hint="eastAsia"/>
                <w:sz w:val="28"/>
                <w:szCs w:val="28"/>
              </w:rPr>
            </w:pPr>
            <w:r>
              <w:rPr>
                <w:rFonts w:hint="eastAsia"/>
                <w:sz w:val="28"/>
                <w:szCs w:val="28"/>
              </w:rPr>
              <w:t>2.储物柜体：地柜、吊柜分区收纳实训耗材、教具用品，分区清晰，物品存取便捷，便于实训室物资规范化管理。</w:t>
            </w:r>
          </w:p>
          <w:p w14:paraId="2FFC3F21">
            <w:pPr>
              <w:keepNext w:val="0"/>
              <w:keepLines w:val="0"/>
              <w:pageBreakBefore w:val="0"/>
              <w:widowControl w:val="0"/>
              <w:kinsoku/>
              <w:wordWrap/>
              <w:overflowPunct/>
              <w:topLinePunct w:val="0"/>
              <w:autoSpaceDE/>
              <w:autoSpaceDN/>
              <w:bidi w:val="0"/>
              <w:adjustRightInd/>
              <w:snapToGrid/>
              <w:jc w:val="left"/>
              <w:textAlignment w:val="auto"/>
              <w:rPr>
                <w:rFonts w:hint="eastAsia"/>
                <w:sz w:val="28"/>
                <w:szCs w:val="28"/>
              </w:rPr>
            </w:pPr>
            <w:r>
              <w:rPr>
                <w:rFonts w:hint="eastAsia"/>
                <w:sz w:val="28"/>
                <w:szCs w:val="28"/>
              </w:rPr>
              <w:t>（二）品质需求</w:t>
            </w:r>
          </w:p>
          <w:p w14:paraId="1F5A8163">
            <w:pPr>
              <w:keepNext w:val="0"/>
              <w:keepLines w:val="0"/>
              <w:pageBreakBefore w:val="0"/>
              <w:widowControl w:val="0"/>
              <w:kinsoku/>
              <w:wordWrap/>
              <w:overflowPunct/>
              <w:topLinePunct w:val="0"/>
              <w:autoSpaceDE/>
              <w:autoSpaceDN/>
              <w:bidi w:val="0"/>
              <w:adjustRightInd/>
              <w:snapToGrid/>
              <w:jc w:val="left"/>
              <w:textAlignment w:val="auto"/>
              <w:rPr>
                <w:rFonts w:hint="eastAsia"/>
                <w:sz w:val="28"/>
                <w:szCs w:val="28"/>
              </w:rPr>
            </w:pPr>
            <w:r>
              <w:rPr>
                <w:rFonts w:hint="eastAsia"/>
                <w:sz w:val="28"/>
                <w:szCs w:val="28"/>
              </w:rPr>
              <w:t>1.柜体结构稳固，承重达标，长期使用不易晃动、变形；金属喷涂涂层均匀牢固，不易掉漆锈蚀。</w:t>
            </w:r>
          </w:p>
          <w:p w14:paraId="228E0A7D">
            <w:pPr>
              <w:keepNext w:val="0"/>
              <w:keepLines w:val="0"/>
              <w:pageBreakBefore w:val="0"/>
              <w:widowControl w:val="0"/>
              <w:kinsoku/>
              <w:wordWrap/>
              <w:overflowPunct/>
              <w:topLinePunct w:val="0"/>
              <w:autoSpaceDE/>
              <w:autoSpaceDN/>
              <w:bidi w:val="0"/>
              <w:adjustRightInd/>
              <w:snapToGrid/>
              <w:jc w:val="left"/>
              <w:textAlignment w:val="auto"/>
              <w:rPr>
                <w:rFonts w:hint="eastAsia"/>
                <w:sz w:val="28"/>
                <w:szCs w:val="28"/>
              </w:rPr>
            </w:pPr>
            <w:r>
              <w:rPr>
                <w:rFonts w:hint="eastAsia"/>
                <w:sz w:val="28"/>
                <w:szCs w:val="28"/>
              </w:rPr>
              <w:t>2.柜门开合顺畅，锁具、铰链等五金配件耐用，开关无卡顿异响；板材接缝严密，焊接部位平整牢固。</w:t>
            </w:r>
          </w:p>
          <w:p w14:paraId="5ED2DF9F">
            <w:pPr>
              <w:keepNext w:val="0"/>
              <w:keepLines w:val="0"/>
              <w:pageBreakBefore w:val="0"/>
              <w:widowControl w:val="0"/>
              <w:kinsoku/>
              <w:wordWrap/>
              <w:overflowPunct/>
              <w:topLinePunct w:val="0"/>
              <w:autoSpaceDE/>
              <w:autoSpaceDN/>
              <w:bidi w:val="0"/>
              <w:adjustRightInd/>
              <w:snapToGrid/>
              <w:jc w:val="left"/>
              <w:textAlignment w:val="auto"/>
              <w:rPr>
                <w:rFonts w:hint="eastAsia"/>
                <w:sz w:val="28"/>
                <w:szCs w:val="28"/>
              </w:rPr>
            </w:pPr>
            <w:r>
              <w:rPr>
                <w:rFonts w:hint="eastAsia"/>
                <w:sz w:val="28"/>
                <w:szCs w:val="28"/>
              </w:rPr>
              <w:t>（三）商务约束要求</w:t>
            </w:r>
          </w:p>
          <w:p w14:paraId="03256E53">
            <w:pPr>
              <w:keepNext w:val="0"/>
              <w:keepLines w:val="0"/>
              <w:pageBreakBefore w:val="0"/>
              <w:widowControl w:val="0"/>
              <w:kinsoku/>
              <w:wordWrap/>
              <w:overflowPunct/>
              <w:topLinePunct w:val="0"/>
              <w:autoSpaceDE/>
              <w:autoSpaceDN/>
              <w:bidi w:val="0"/>
              <w:adjustRightInd/>
              <w:snapToGrid/>
              <w:jc w:val="left"/>
              <w:textAlignment w:val="auto"/>
              <w:rPr>
                <w:rFonts w:hint="eastAsia"/>
                <w:sz w:val="28"/>
                <w:szCs w:val="28"/>
              </w:rPr>
            </w:pPr>
            <w:r>
              <w:rPr>
                <w:rFonts w:hint="eastAsia"/>
                <w:sz w:val="28"/>
                <w:szCs w:val="28"/>
              </w:rPr>
              <w:t>1.报价须涵盖产品主材、辅材、五金配件、包装、运输、上楼就位、现场安装调试、税费等一切相关费用，为全包总价，采购人无需额外支付其他费用，不得存在隐形收费。</w:t>
            </w:r>
          </w:p>
          <w:p w14:paraId="23141725">
            <w:pPr>
              <w:keepNext w:val="0"/>
              <w:keepLines w:val="0"/>
              <w:pageBreakBefore w:val="0"/>
              <w:widowControl w:val="0"/>
              <w:kinsoku/>
              <w:wordWrap/>
              <w:overflowPunct/>
              <w:topLinePunct w:val="0"/>
              <w:autoSpaceDE/>
              <w:autoSpaceDN/>
              <w:bidi w:val="0"/>
              <w:adjustRightInd/>
              <w:snapToGrid/>
              <w:jc w:val="left"/>
              <w:textAlignment w:val="auto"/>
              <w:rPr>
                <w:rFonts w:hint="eastAsia"/>
                <w:sz w:val="28"/>
                <w:szCs w:val="28"/>
              </w:rPr>
            </w:pPr>
            <w:r>
              <w:rPr>
                <w:rFonts w:hint="eastAsia"/>
                <w:sz w:val="28"/>
                <w:szCs w:val="28"/>
              </w:rPr>
              <w:t>2.响应供应商须提供产品实拍图、结构效果图、详细尺寸参数清单，采购人可在供货前确认实物样板。</w:t>
            </w:r>
          </w:p>
          <w:p w14:paraId="07E8708B">
            <w:pPr>
              <w:keepNext w:val="0"/>
              <w:keepLines w:val="0"/>
              <w:pageBreakBefore w:val="0"/>
              <w:widowControl w:val="0"/>
              <w:kinsoku/>
              <w:wordWrap/>
              <w:overflowPunct/>
              <w:topLinePunct w:val="0"/>
              <w:autoSpaceDE/>
              <w:autoSpaceDN/>
              <w:bidi w:val="0"/>
              <w:adjustRightInd/>
              <w:snapToGrid/>
              <w:jc w:val="left"/>
              <w:textAlignment w:val="auto"/>
              <w:rPr>
                <w:rFonts w:hint="eastAsia"/>
                <w:sz w:val="28"/>
                <w:szCs w:val="28"/>
              </w:rPr>
            </w:pPr>
            <w:r>
              <w:rPr>
                <w:rFonts w:hint="eastAsia"/>
                <w:sz w:val="28"/>
                <w:szCs w:val="28"/>
              </w:rPr>
              <w:t>3.售后质保：供应商须承诺不少于1年免费质保期，质保期内如出现柜体变形、五金损坏、台面漏水、喷涂脱落等质量问题，供方在规定时限内免费维修、更换配件或整机。</w:t>
            </w:r>
          </w:p>
          <w:p w14:paraId="0224F11B">
            <w:pPr>
              <w:keepNext w:val="0"/>
              <w:keepLines w:val="0"/>
              <w:pageBreakBefore w:val="0"/>
              <w:widowControl w:val="0"/>
              <w:kinsoku/>
              <w:wordWrap/>
              <w:overflowPunct/>
              <w:topLinePunct w:val="0"/>
              <w:autoSpaceDE/>
              <w:autoSpaceDN/>
              <w:bidi w:val="0"/>
              <w:adjustRightInd/>
              <w:snapToGrid/>
              <w:jc w:val="left"/>
              <w:textAlignment w:val="auto"/>
              <w:rPr>
                <w:sz w:val="28"/>
                <w:szCs w:val="28"/>
              </w:rPr>
            </w:pPr>
          </w:p>
          <w:p w14:paraId="031E8509">
            <w:pPr>
              <w:keepNext w:val="0"/>
              <w:keepLines w:val="0"/>
              <w:pageBreakBefore w:val="0"/>
              <w:widowControl w:val="0"/>
              <w:kinsoku/>
              <w:wordWrap/>
              <w:overflowPunct/>
              <w:topLinePunct w:val="0"/>
              <w:autoSpaceDE/>
              <w:autoSpaceDN/>
              <w:bidi w:val="0"/>
              <w:adjustRightInd/>
              <w:snapToGrid/>
              <w:jc w:val="left"/>
              <w:textAlignment w:val="auto"/>
              <w:rPr>
                <w:sz w:val="28"/>
                <w:szCs w:val="28"/>
              </w:rPr>
            </w:pPr>
          </w:p>
          <w:p w14:paraId="2015A896">
            <w:pPr>
              <w:keepNext w:val="0"/>
              <w:keepLines w:val="0"/>
              <w:pageBreakBefore w:val="0"/>
              <w:widowControl w:val="0"/>
              <w:kinsoku/>
              <w:wordWrap/>
              <w:overflowPunct/>
              <w:topLinePunct w:val="0"/>
              <w:autoSpaceDE/>
              <w:autoSpaceDN/>
              <w:bidi w:val="0"/>
              <w:adjustRightInd/>
              <w:snapToGrid/>
              <w:jc w:val="left"/>
              <w:textAlignment w:val="auto"/>
              <w:rPr>
                <w:sz w:val="28"/>
                <w:szCs w:val="28"/>
              </w:rPr>
            </w:pPr>
          </w:p>
          <w:p w14:paraId="36A73DE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Hans"/>
              </w:rPr>
            </w:pPr>
            <w:r>
              <w:drawing>
                <wp:inline distT="0" distB="0" distL="114300" distR="114300">
                  <wp:extent cx="5192395" cy="4461510"/>
                  <wp:effectExtent l="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a:srcRect l="9446" t="17449" r="7047" b="5104"/>
                          <a:stretch>
                            <a:fillRect/>
                          </a:stretch>
                        </pic:blipFill>
                        <pic:spPr>
                          <a:xfrm>
                            <a:off x="0" y="0"/>
                            <a:ext cx="5192395" cy="4461510"/>
                          </a:xfrm>
                          <a:prstGeom prst="rect">
                            <a:avLst/>
                          </a:prstGeom>
                          <a:noFill/>
                          <a:ln>
                            <a:noFill/>
                          </a:ln>
                        </pic:spPr>
                      </pic:pic>
                    </a:graphicData>
                  </a:graphic>
                </wp:inline>
              </w:drawing>
            </w:r>
          </w:p>
        </w:tc>
      </w:tr>
      <w:tr w14:paraId="6BD7A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2002" w:type="dxa"/>
            <w:vAlign w:val="center"/>
          </w:tcPr>
          <w:p w14:paraId="701825B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供应商名称</w:t>
            </w:r>
          </w:p>
          <w:p w14:paraId="11D5892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（盖章）</w:t>
            </w:r>
          </w:p>
        </w:tc>
        <w:tc>
          <w:tcPr>
            <w:tcW w:w="8302" w:type="dxa"/>
            <w:gridSpan w:val="4"/>
            <w:vAlign w:val="center"/>
          </w:tcPr>
          <w:p w14:paraId="1BE153F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Hans"/>
              </w:rPr>
            </w:pPr>
          </w:p>
        </w:tc>
      </w:tr>
      <w:tr w14:paraId="2E469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2002" w:type="dxa"/>
            <w:vAlign w:val="center"/>
          </w:tcPr>
          <w:p w14:paraId="7805F19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供应商联系方式（含姓名）</w:t>
            </w:r>
          </w:p>
        </w:tc>
        <w:tc>
          <w:tcPr>
            <w:tcW w:w="8302" w:type="dxa"/>
            <w:gridSpan w:val="4"/>
            <w:vAlign w:val="center"/>
          </w:tcPr>
          <w:p w14:paraId="2A1DE38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Hans"/>
              </w:rPr>
            </w:pPr>
          </w:p>
        </w:tc>
      </w:tr>
      <w:tr w14:paraId="3977D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2002" w:type="dxa"/>
            <w:vAlign w:val="center"/>
          </w:tcPr>
          <w:p w14:paraId="0947E815">
            <w:pPr>
              <w:keepNext w:val="0"/>
              <w:keepLines w:val="0"/>
              <w:pageBreakBefore w:val="0"/>
              <w:widowControl w:val="0"/>
              <w:kinsoku/>
              <w:wordWrap/>
              <w:overflowPunct/>
              <w:topLinePunct w:val="0"/>
              <w:autoSpaceDE/>
              <w:autoSpaceDN/>
              <w:bidi w:val="0"/>
              <w:adjustRightInd/>
              <w:snapToGrid/>
              <w:jc w:val="center"/>
              <w:textAlignment w:val="auto"/>
              <w:rPr>
                <w:rFonts w:hint="default"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响应产品名称及型号规格</w:t>
            </w:r>
          </w:p>
        </w:tc>
        <w:tc>
          <w:tcPr>
            <w:tcW w:w="8302" w:type="dxa"/>
            <w:gridSpan w:val="4"/>
            <w:vAlign w:val="center"/>
          </w:tcPr>
          <w:p w14:paraId="2B59397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Hans"/>
              </w:rPr>
            </w:pPr>
          </w:p>
        </w:tc>
      </w:tr>
      <w:tr w14:paraId="77B88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2002" w:type="dxa"/>
            <w:vAlign w:val="center"/>
          </w:tcPr>
          <w:p w14:paraId="1574AAB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价格（总价）</w:t>
            </w:r>
          </w:p>
        </w:tc>
        <w:tc>
          <w:tcPr>
            <w:tcW w:w="8302" w:type="dxa"/>
            <w:gridSpan w:val="4"/>
            <w:vAlign w:val="center"/>
          </w:tcPr>
          <w:p w14:paraId="66C5EF05">
            <w:pPr>
              <w:keepNext w:val="0"/>
              <w:keepLines w:val="0"/>
              <w:pageBreakBefore w:val="0"/>
              <w:widowControl w:val="0"/>
              <w:kinsoku/>
              <w:wordWrap/>
              <w:overflowPunct/>
              <w:topLinePunct w:val="0"/>
              <w:autoSpaceDE/>
              <w:autoSpaceDN/>
              <w:bidi w:val="0"/>
              <w:adjustRightInd/>
              <w:snapToGrid/>
              <w:jc w:val="center"/>
              <w:textAlignment w:val="auto"/>
              <w:rPr>
                <w:rFonts w:hint="default"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人民币：                   整（￥           ）</w:t>
            </w:r>
          </w:p>
        </w:tc>
      </w:tr>
      <w:tr w14:paraId="109FE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2002" w:type="dxa"/>
            <w:vAlign w:val="center"/>
          </w:tcPr>
          <w:p w14:paraId="56C49A7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报价日期</w:t>
            </w:r>
          </w:p>
        </w:tc>
        <w:tc>
          <w:tcPr>
            <w:tcW w:w="4671" w:type="dxa"/>
            <w:vAlign w:val="center"/>
          </w:tcPr>
          <w:p w14:paraId="065C37E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Hans"/>
              </w:rPr>
            </w:pPr>
          </w:p>
        </w:tc>
        <w:tc>
          <w:tcPr>
            <w:tcW w:w="1532" w:type="dxa"/>
            <w:gridSpan w:val="2"/>
            <w:vAlign w:val="center"/>
          </w:tcPr>
          <w:p w14:paraId="54A31C8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CN"/>
              </w:rPr>
              <w:t>产地</w:t>
            </w:r>
          </w:p>
        </w:tc>
        <w:tc>
          <w:tcPr>
            <w:tcW w:w="2099" w:type="dxa"/>
            <w:vAlign w:val="center"/>
          </w:tcPr>
          <w:p w14:paraId="7FF97DD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Hans"/>
              </w:rPr>
            </w:pPr>
          </w:p>
        </w:tc>
      </w:tr>
      <w:tr w14:paraId="65A4D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jc w:val="center"/>
        </w:trPr>
        <w:tc>
          <w:tcPr>
            <w:tcW w:w="2002" w:type="dxa"/>
          </w:tcPr>
          <w:p w14:paraId="7FF8D77F">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其他需要说明事项</w:t>
            </w:r>
          </w:p>
        </w:tc>
        <w:tc>
          <w:tcPr>
            <w:tcW w:w="8302" w:type="dxa"/>
            <w:gridSpan w:val="4"/>
          </w:tcPr>
          <w:p w14:paraId="0C5E7FDF">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8"/>
                <w:szCs w:val="28"/>
                <w:vertAlign w:val="baseline"/>
                <w:lang w:val="en-US" w:eastAsia="zh-Hans"/>
              </w:rPr>
            </w:pPr>
            <w:r>
              <w:rPr>
                <w:rFonts w:hint="eastAsia" w:ascii="宋体" w:hAnsi="宋体" w:eastAsia="宋体" w:cs="宋体"/>
                <w:i w:val="0"/>
                <w:iCs w:val="0"/>
                <w:color w:val="000000"/>
                <w:kern w:val="0"/>
                <w:sz w:val="28"/>
                <w:szCs w:val="28"/>
                <w:u w:val="none"/>
                <w:lang w:val="en-US" w:eastAsia="zh-CN" w:bidi="ar"/>
              </w:rPr>
              <w:t>以上报价含增值税税金、</w:t>
            </w:r>
            <w:r>
              <w:rPr>
                <w:rFonts w:hint="eastAsia" w:ascii="宋体" w:hAnsi="宋体" w:eastAsia="宋体" w:cs="宋体"/>
                <w:color w:val="000000"/>
                <w:sz w:val="28"/>
                <w:szCs w:val="28"/>
                <w:lang w:eastAsia="zh-Hans"/>
              </w:rPr>
              <w:t>运输、安装、</w:t>
            </w:r>
            <w:r>
              <w:rPr>
                <w:rFonts w:hint="eastAsia" w:ascii="宋体" w:hAnsi="宋体" w:eastAsia="宋体" w:cs="宋体"/>
                <w:color w:val="000000"/>
                <w:sz w:val="28"/>
                <w:szCs w:val="28"/>
                <w:lang w:val="en-US" w:eastAsia="zh-CN"/>
              </w:rPr>
              <w:t>调试、相关</w:t>
            </w:r>
            <w:r>
              <w:rPr>
                <w:rFonts w:hint="eastAsia" w:ascii="宋体" w:hAnsi="宋体" w:eastAsia="宋体" w:cs="宋体"/>
                <w:color w:val="000000"/>
                <w:sz w:val="28"/>
                <w:szCs w:val="28"/>
                <w:lang w:eastAsia="zh-CN"/>
              </w:rPr>
              <w:t>辅材</w:t>
            </w:r>
            <w:r>
              <w:rPr>
                <w:rFonts w:hint="eastAsia" w:ascii="宋体" w:hAnsi="宋体" w:eastAsia="宋体" w:cs="宋体"/>
                <w:color w:val="000000"/>
                <w:sz w:val="28"/>
                <w:szCs w:val="28"/>
                <w:lang w:val="en-US" w:eastAsia="zh-CN"/>
              </w:rPr>
              <w:t>等确保设备（服务）能在采购方指定地点正常使用的</w:t>
            </w:r>
            <w:r>
              <w:rPr>
                <w:rFonts w:hint="eastAsia" w:ascii="宋体" w:hAnsi="宋体" w:eastAsia="宋体" w:cs="宋体"/>
                <w:color w:val="000000"/>
                <w:sz w:val="28"/>
                <w:szCs w:val="28"/>
                <w:lang w:eastAsia="zh-Hans"/>
              </w:rPr>
              <w:t>所有费用。</w:t>
            </w:r>
            <w:r>
              <w:rPr>
                <w:rFonts w:hint="eastAsia" w:ascii="宋体" w:hAnsi="宋体" w:eastAsia="宋体" w:cs="宋体"/>
                <w:i w:val="0"/>
                <w:iCs w:val="0"/>
                <w:color w:val="000000"/>
                <w:kern w:val="0"/>
                <w:sz w:val="28"/>
                <w:szCs w:val="28"/>
                <w:u w:val="none"/>
                <w:lang w:val="en-US" w:eastAsia="zh-CN" w:bidi="ar"/>
              </w:rPr>
              <w:t xml:space="preserve">   </w:t>
            </w:r>
          </w:p>
        </w:tc>
      </w:tr>
    </w:tbl>
    <w:p w14:paraId="3496D4B5">
      <w:pPr>
        <w:rPr>
          <w:rFonts w:hint="eastAsia"/>
          <w:lang w:val="en-US" w:eastAsia="zh-Hans"/>
        </w:rPr>
      </w:pPr>
    </w:p>
    <w:sectPr>
      <w:pgSz w:w="11906" w:h="16838"/>
      <w:pgMar w:top="567" w:right="567" w:bottom="1134" w:left="1134"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panose1 w:val="02000000000000000000"/>
    <w:charset w:val="86"/>
    <w:family w:val="auto"/>
    <w:pitch w:val="default"/>
    <w:sig w:usb0="00000001" w:usb1="08000000" w:usb2="00000000" w:usb3="00000000" w:csb0="00040000" w:csb1="00000000"/>
    <w:embedRegular r:id="rId1" w:fontKey="{0E40D8E6-6974-4286-B922-579FA93BA0FD}"/>
  </w:font>
  <w:font w:name="WPSEMBED5">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7F452">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FB5A69">
                          <w:pPr>
                            <w:pStyle w:val="6"/>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1FB5A69">
                    <w:pPr>
                      <w:pStyle w:val="6"/>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RiY2UyZDlkYTBhODY5ODI5NmQwNTkyNDEwNzI5MGIifQ=="/>
  </w:docVars>
  <w:rsids>
    <w:rsidRoot w:val="EFF72C7D"/>
    <w:rsid w:val="01BB0249"/>
    <w:rsid w:val="0382186E"/>
    <w:rsid w:val="04127755"/>
    <w:rsid w:val="04692995"/>
    <w:rsid w:val="079C7C1B"/>
    <w:rsid w:val="07FA2A2F"/>
    <w:rsid w:val="08731DFE"/>
    <w:rsid w:val="0A3E36F7"/>
    <w:rsid w:val="0AAF0151"/>
    <w:rsid w:val="0C9605A0"/>
    <w:rsid w:val="0E203DD9"/>
    <w:rsid w:val="0F660ABF"/>
    <w:rsid w:val="10B244F7"/>
    <w:rsid w:val="11020FDA"/>
    <w:rsid w:val="12313CD8"/>
    <w:rsid w:val="18075128"/>
    <w:rsid w:val="1C912010"/>
    <w:rsid w:val="1E0B2E02"/>
    <w:rsid w:val="1F7A2BE0"/>
    <w:rsid w:val="1FB90D1A"/>
    <w:rsid w:val="22711EDF"/>
    <w:rsid w:val="22857CBD"/>
    <w:rsid w:val="23290648"/>
    <w:rsid w:val="269229A8"/>
    <w:rsid w:val="28BE243F"/>
    <w:rsid w:val="290C6A42"/>
    <w:rsid w:val="297A6B15"/>
    <w:rsid w:val="2F0B32F8"/>
    <w:rsid w:val="2FF21F37"/>
    <w:rsid w:val="320028F8"/>
    <w:rsid w:val="33786E92"/>
    <w:rsid w:val="35923F8F"/>
    <w:rsid w:val="37701534"/>
    <w:rsid w:val="377E068C"/>
    <w:rsid w:val="37BB13D7"/>
    <w:rsid w:val="39900FC9"/>
    <w:rsid w:val="3ABE56C2"/>
    <w:rsid w:val="3B363A0C"/>
    <w:rsid w:val="3E6F5651"/>
    <w:rsid w:val="3F492F53"/>
    <w:rsid w:val="3F6E3B5B"/>
    <w:rsid w:val="3FB62E0C"/>
    <w:rsid w:val="3FC04CF7"/>
    <w:rsid w:val="403A3A3D"/>
    <w:rsid w:val="449D26A9"/>
    <w:rsid w:val="45605CF4"/>
    <w:rsid w:val="47BA236B"/>
    <w:rsid w:val="4AB368C6"/>
    <w:rsid w:val="4FE44606"/>
    <w:rsid w:val="51C413B8"/>
    <w:rsid w:val="54C65448"/>
    <w:rsid w:val="55D078AC"/>
    <w:rsid w:val="562763BA"/>
    <w:rsid w:val="56310D0D"/>
    <w:rsid w:val="59213594"/>
    <w:rsid w:val="5AAE0E58"/>
    <w:rsid w:val="5B9677F0"/>
    <w:rsid w:val="5D4810F0"/>
    <w:rsid w:val="5F544B52"/>
    <w:rsid w:val="60C82547"/>
    <w:rsid w:val="64FE1110"/>
    <w:rsid w:val="6796514D"/>
    <w:rsid w:val="67C95523"/>
    <w:rsid w:val="689A2A1B"/>
    <w:rsid w:val="68F35F86"/>
    <w:rsid w:val="69E209E0"/>
    <w:rsid w:val="6D254C02"/>
    <w:rsid w:val="704A2F79"/>
    <w:rsid w:val="766905FD"/>
    <w:rsid w:val="766F65BB"/>
    <w:rsid w:val="77F42148"/>
    <w:rsid w:val="78AC657F"/>
    <w:rsid w:val="7A181A24"/>
    <w:rsid w:val="7AAC05DE"/>
    <w:rsid w:val="7AF1296F"/>
    <w:rsid w:val="7AFB1A3F"/>
    <w:rsid w:val="7C4B60AF"/>
    <w:rsid w:val="7DF64E2A"/>
    <w:rsid w:val="7E6E38C7"/>
    <w:rsid w:val="7F042BD6"/>
    <w:rsid w:val="7F2C666B"/>
    <w:rsid w:val="7F552F1F"/>
    <w:rsid w:val="7FF13B9D"/>
    <w:rsid w:val="DF8BBB0F"/>
    <w:rsid w:val="EF8FC362"/>
    <w:rsid w:val="EFF72C7D"/>
    <w:rsid w:val="FB7FE5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widowControl/>
      <w:spacing w:before="400" w:after="200" w:line="252" w:lineRule="auto"/>
      <w:jc w:val="center"/>
      <w:outlineLvl w:val="0"/>
    </w:pPr>
    <w:rPr>
      <w:rFonts w:asciiTheme="majorHAnsi" w:hAnsiTheme="majorHAnsi" w:eastAsiaTheme="majorEastAsia" w:cstheme="majorBidi"/>
      <w:b/>
      <w:caps/>
      <w:color w:val="000000" w:themeColor="text1"/>
      <w:spacing w:val="20"/>
      <w:kern w:val="0"/>
      <w:szCs w:val="28"/>
      <w14:textFill>
        <w14:solidFill>
          <w14:schemeClr w14:val="tx1"/>
        </w14:solidFill>
      </w14:textFill>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pPr>
      <w:spacing w:after="120"/>
    </w:pPr>
  </w:style>
  <w:style w:type="paragraph" w:styleId="4">
    <w:name w:val="Body Text 2"/>
    <w:basedOn w:val="1"/>
    <w:qFormat/>
    <w:uiPriority w:val="0"/>
    <w:pPr>
      <w:spacing w:line="480" w:lineRule="auto"/>
    </w:pPr>
    <w:rPr>
      <w:rFonts w:ascii="Calibri" w:hAnsi="Calibri" w:cs="黑体"/>
    </w:rPr>
  </w:style>
  <w:style w:type="paragraph" w:styleId="5">
    <w:name w:val="Body Text Indent"/>
    <w:basedOn w:val="1"/>
    <w:next w:val="1"/>
    <w:qFormat/>
    <w:uiPriority w:val="0"/>
    <w:pPr>
      <w:widowControl/>
      <w:autoSpaceDE w:val="0"/>
      <w:autoSpaceDN w:val="0"/>
      <w:snapToGrid w:val="0"/>
      <w:spacing w:before="120" w:beforeLines="0" w:line="400" w:lineRule="atLeast"/>
      <w:ind w:firstLine="570"/>
      <w:textAlignment w:val="bottom"/>
    </w:pPr>
    <w:rPr>
      <w:rFonts w:ascii="宋体"/>
      <w:kern w:val="0"/>
      <w:sz w:val="24"/>
      <w:szCs w:val="20"/>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Body Text First Indent 2"/>
    <w:basedOn w:val="5"/>
    <w:next w:val="1"/>
    <w:qFormat/>
    <w:uiPriority w:val="0"/>
    <w:pPr>
      <w:tabs>
        <w:tab w:val="left" w:pos="0"/>
        <w:tab w:val="left" w:pos="1260"/>
        <w:tab w:val="left" w:pos="1365"/>
      </w:tabs>
      <w:ind w:firstLine="420"/>
    </w:pPr>
    <w:rPr>
      <w:rFonts w:ascii="Times New Roman" w:hAnsi="Times New Roman" w:eastAsia="宋体" w:cs="Times New Roman"/>
    </w:rPr>
  </w:style>
  <w:style w:type="table" w:styleId="11">
    <w:name w:val="Table Grid"/>
    <w:basedOn w:val="1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font61"/>
    <w:basedOn w:val="12"/>
    <w:qFormat/>
    <w:uiPriority w:val="0"/>
    <w:rPr>
      <w:rFonts w:hint="eastAsia" w:ascii="仿宋_GB2312" w:eastAsia="仿宋_GB2312" w:cs="仿宋_GB2312"/>
      <w:color w:val="C00000"/>
      <w:sz w:val="24"/>
      <w:szCs w:val="24"/>
      <w:u w:val="none"/>
    </w:rPr>
  </w:style>
  <w:style w:type="paragraph" w:customStyle="1" w:styleId="14">
    <w:name w:val="首行缩进"/>
    <w:basedOn w:val="1"/>
    <w:qFormat/>
    <w:uiPriority w:val="0"/>
    <w:pPr>
      <w:widowControl w:val="0"/>
      <w:spacing w:line="240" w:lineRule="auto"/>
      <w:ind w:firstLine="480" w:firstLineChars="200"/>
      <w:jc w:val="both"/>
    </w:pPr>
    <w:rPr>
      <w:rFonts w:ascii="Times New Roman" w:hAnsi="Times New Roman" w:eastAsia="宋体"/>
      <w:kern w:val="2"/>
      <w:sz w:val="21"/>
      <w:lang w:eastAsia="zh-CN" w:bidi="ar-SA"/>
    </w:rPr>
  </w:style>
  <w:style w:type="character" w:customStyle="1" w:styleId="15">
    <w:name w:val="font31"/>
    <w:basedOn w:val="12"/>
    <w:qFormat/>
    <w:uiPriority w:val="0"/>
    <w:rPr>
      <w:rFonts w:hint="eastAsia" w:ascii="宋体" w:hAnsi="宋体" w:eastAsia="宋体" w:cs="宋体"/>
      <w:color w:val="000000"/>
      <w:sz w:val="24"/>
      <w:szCs w:val="24"/>
      <w:u w:val="none"/>
    </w:rPr>
  </w:style>
  <w:style w:type="character" w:customStyle="1" w:styleId="16">
    <w:name w:val="font71"/>
    <w:basedOn w:val="12"/>
    <w:qFormat/>
    <w:uiPriority w:val="0"/>
    <w:rPr>
      <w:rFonts w:hint="eastAsia" w:ascii="宋体" w:hAnsi="宋体" w:eastAsia="宋体" w:cs="宋体"/>
      <w:color w:val="000000"/>
      <w:sz w:val="24"/>
      <w:szCs w:val="24"/>
      <w:u w:val="single"/>
    </w:rPr>
  </w:style>
  <w:style w:type="character" w:customStyle="1" w:styleId="17">
    <w:name w:val="font21"/>
    <w:basedOn w:val="12"/>
    <w:qFormat/>
    <w:uiPriority w:val="0"/>
    <w:rPr>
      <w:rFonts w:hint="eastAsia" w:ascii="宋体" w:hAnsi="宋体" w:eastAsia="宋体" w:cs="宋体"/>
      <w:b/>
      <w:bCs/>
      <w:color w:val="000000"/>
      <w:sz w:val="24"/>
      <w:szCs w:val="24"/>
      <w:u w:val="none"/>
    </w:rPr>
  </w:style>
  <w:style w:type="character" w:customStyle="1" w:styleId="18">
    <w:name w:val="font81"/>
    <w:basedOn w:val="12"/>
    <w:qFormat/>
    <w:uiPriority w:val="0"/>
    <w:rPr>
      <w:rFonts w:hint="eastAsia" w:ascii="宋体" w:hAnsi="宋体" w:eastAsia="宋体" w:cs="宋体"/>
      <w:b/>
      <w:bCs/>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1500</Words>
  <Characters>1617</Characters>
  <Lines>0</Lines>
  <Paragraphs>0</Paragraphs>
  <TotalTime>54</TotalTime>
  <ScaleCrop>false</ScaleCrop>
  <LinksUpToDate>false</LinksUpToDate>
  <CharactersWithSpaces>1693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2022-10-22T03:30:00Z</dcterms:created>
  <dc:creator>盛装出席</dc:creator>
  <cp:lastModifiedBy>VIVI</cp:lastModifiedBy>
  <cp:lastPrinted>2023-10-23T02:45:00Z</cp:lastPrinted>
  <dcterms:modified xsi:type="dcterms:W3CDTF">2026-07-17T08:02:40Z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7B1BE4A919BA45FFA2B314B89E9D7D90_13</vt:lpwstr>
  </property>
  <property fmtid="{D5CDD505-2E9C-101B-9397-08002B2CF9AE}" pid="4" name="KSOTemplateDocerSaveRecord">
    <vt:lpwstr>eyJoZGlkIjoiMGE4ZWQ4ZDIyZWMxM2MwNjRlY2RmYmZmNzdhMzJlYjgiLCJ1c2VySWQiOiIyNzQ4MDg2NzEifQ==</vt:lpwstr>
  </property>
</Properties>
</file>