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B4D7A">
      <w:pPr>
        <w:bidi w:val="0"/>
        <w:jc w:val="center"/>
        <w:rPr>
          <w:rFonts w:hint="eastAsia" w:ascii="方正小标宋简体" w:hAnsi="方正小标宋简体" w:eastAsia="方正小标宋简体" w:cs="方正小标宋简体"/>
          <w:b/>
          <w:bCs/>
          <w:sz w:val="36"/>
          <w:szCs w:val="36"/>
          <w:lang w:val="en-US" w:eastAsia="zh-Hans"/>
        </w:rPr>
      </w:pPr>
      <w:r>
        <w:rPr>
          <w:rFonts w:hint="eastAsia" w:ascii="方正小标宋简体" w:hAnsi="方正小标宋简体" w:eastAsia="方正小标宋简体" w:cs="方正小标宋简体"/>
          <w:b/>
          <w:bCs/>
          <w:sz w:val="36"/>
          <w:szCs w:val="36"/>
          <w:lang w:val="en-US" w:eastAsia="zh-Hans"/>
        </w:rPr>
        <w:t>关于</w:t>
      </w:r>
      <w:r>
        <w:rPr>
          <w:rFonts w:hint="eastAsia" w:ascii="方正小标宋简体" w:hAnsi="方正小标宋简体" w:eastAsia="方正小标宋简体" w:cs="方正小标宋简体"/>
          <w:b/>
          <w:bCs/>
          <w:sz w:val="36"/>
          <w:szCs w:val="36"/>
          <w:lang w:val="en-US" w:eastAsia="zh-CN"/>
        </w:rPr>
        <w:t>产教融合教育服务采购项目市场调查</w:t>
      </w:r>
      <w:r>
        <w:rPr>
          <w:rFonts w:hint="eastAsia" w:ascii="方正小标宋简体" w:hAnsi="方正小标宋简体" w:eastAsia="方正小标宋简体" w:cs="方正小标宋简体"/>
          <w:b/>
          <w:bCs/>
          <w:sz w:val="36"/>
          <w:szCs w:val="36"/>
          <w:lang w:val="en-US" w:eastAsia="zh-Hans"/>
        </w:rPr>
        <w:t>函</w:t>
      </w:r>
    </w:p>
    <w:p w14:paraId="4B8280E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我单位</w:t>
      </w:r>
      <w:r>
        <w:rPr>
          <w:rFonts w:hint="eastAsia" w:ascii="宋体" w:hAnsi="宋体" w:eastAsia="宋体" w:cs="宋体"/>
          <w:color w:val="000000"/>
          <w:sz w:val="32"/>
          <w:szCs w:val="32"/>
          <w:lang w:val="en-US" w:eastAsia="zh-CN"/>
        </w:rPr>
        <w:t>根据教学科研需要，需进行包装艺术设计专业、电子商务专业、网络营销与直播电商专业、大数据与会计专业产教融合教育服务采购</w:t>
      </w:r>
      <w:r>
        <w:rPr>
          <w:rFonts w:hint="eastAsia" w:ascii="宋体" w:hAnsi="宋体" w:eastAsia="宋体" w:cs="宋体"/>
          <w:color w:val="000000"/>
          <w:sz w:val="32"/>
          <w:szCs w:val="32"/>
          <w:lang w:eastAsia="zh-Hans"/>
        </w:rPr>
        <w:t>，现就该项目向</w:t>
      </w:r>
      <w:r>
        <w:rPr>
          <w:rFonts w:hint="eastAsia" w:ascii="宋体" w:hAnsi="宋体" w:eastAsia="宋体" w:cs="宋体"/>
          <w:color w:val="000000"/>
          <w:sz w:val="32"/>
          <w:szCs w:val="32"/>
          <w:lang w:val="en-US" w:eastAsia="zh-CN"/>
        </w:rPr>
        <w:t>各相关</w:t>
      </w:r>
      <w:r>
        <w:rPr>
          <w:rFonts w:hint="eastAsia" w:ascii="宋体" w:hAnsi="宋体" w:eastAsia="宋体" w:cs="宋体"/>
          <w:color w:val="000000"/>
          <w:sz w:val="32"/>
          <w:szCs w:val="32"/>
          <w:lang w:eastAsia="zh-Hans"/>
        </w:rPr>
        <w:t>供应商进行</w:t>
      </w:r>
      <w:r>
        <w:rPr>
          <w:rFonts w:hint="eastAsia" w:ascii="宋体" w:hAnsi="宋体" w:eastAsia="宋体" w:cs="宋体"/>
          <w:color w:val="000000"/>
          <w:sz w:val="32"/>
          <w:szCs w:val="32"/>
          <w:lang w:val="en-US" w:eastAsia="zh-CN"/>
        </w:rPr>
        <w:t>市场调查</w:t>
      </w:r>
      <w:r>
        <w:rPr>
          <w:rFonts w:hint="eastAsia" w:ascii="宋体" w:hAnsi="宋体" w:eastAsia="宋体" w:cs="宋体"/>
          <w:color w:val="000000"/>
          <w:sz w:val="32"/>
          <w:szCs w:val="32"/>
          <w:lang w:eastAsia="zh-Hans"/>
        </w:rPr>
        <w:t>。</w:t>
      </w:r>
    </w:p>
    <w:p w14:paraId="29EA536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一、项目基本情况</w:t>
      </w:r>
    </w:p>
    <w:p w14:paraId="7D0C168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1.项目名称：</w:t>
      </w:r>
      <w:r>
        <w:rPr>
          <w:rFonts w:hint="eastAsia" w:ascii="宋体" w:hAnsi="宋体" w:eastAsia="宋体" w:cs="宋体"/>
          <w:color w:val="000000"/>
          <w:sz w:val="32"/>
          <w:szCs w:val="32"/>
          <w:lang w:val="en-US" w:eastAsia="zh-CN"/>
        </w:rPr>
        <w:t>2026年产教融合教育服务采购项目</w:t>
      </w:r>
    </w:p>
    <w:p w14:paraId="25902AD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2项目地点：</w:t>
      </w:r>
      <w:r>
        <w:rPr>
          <w:rFonts w:hint="eastAsia" w:ascii="宋体" w:hAnsi="宋体" w:eastAsia="宋体" w:cs="宋体"/>
          <w:color w:val="000000"/>
          <w:sz w:val="32"/>
          <w:szCs w:val="32"/>
          <w:lang w:val="en-US" w:eastAsia="zh-CN"/>
        </w:rPr>
        <w:t>江西陶瓷工艺美术职业技术学院</w:t>
      </w:r>
    </w:p>
    <w:p w14:paraId="175C773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3.项目概况：本项目旨在深化产教融合，现面向包装艺术设计、电子商务、网络营销与直播电商、大数据与会计四个专业采购产教融合教育服务。服务范围涵盖人才培养方案制定与协同育人模式实施；校企共建模块化课程体系与数字化教学资源库；组建校企“双导师”结构化教学团队并开展师资培训；协同做好学生实习实训期间的日常管理与职业素养培育；提供教学过程质量监控与多元化评价等教学管理服务；以及开展精准岗位对接、职业生涯规划与毕业生质量跟踪等就业管理服务。通过全链条服务，推动专业高质量发展。</w:t>
      </w:r>
    </w:p>
    <w:p w14:paraId="4FD6F5C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二、</w:t>
      </w:r>
      <w:r>
        <w:rPr>
          <w:rFonts w:hint="eastAsia" w:ascii="宋体" w:hAnsi="宋体" w:eastAsia="宋体" w:cs="宋体"/>
          <w:color w:val="000000"/>
          <w:sz w:val="32"/>
          <w:szCs w:val="32"/>
          <w:lang w:val="en-US" w:eastAsia="zh-CN"/>
        </w:rPr>
        <w:t>调查</w:t>
      </w:r>
      <w:r>
        <w:rPr>
          <w:rFonts w:hint="eastAsia" w:ascii="宋体" w:hAnsi="宋体" w:eastAsia="宋体" w:cs="宋体"/>
          <w:color w:val="000000"/>
          <w:sz w:val="32"/>
          <w:szCs w:val="32"/>
          <w:lang w:eastAsia="zh-Hans"/>
        </w:rPr>
        <w:t>范围及内容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详见附件</w:t>
      </w:r>
      <w:r>
        <w:rPr>
          <w:rFonts w:hint="eastAsia" w:ascii="宋体" w:hAnsi="宋体" w:eastAsia="宋体" w:cs="宋体"/>
          <w:color w:val="000000"/>
          <w:sz w:val="32"/>
          <w:szCs w:val="32"/>
          <w:lang w:eastAsia="zh-CN"/>
        </w:rPr>
        <w:t>）</w:t>
      </w:r>
    </w:p>
    <w:p w14:paraId="281A42F9">
      <w:pPr>
        <w:pStyle w:val="9"/>
        <w:keepNext w:val="0"/>
        <w:keepLines w:val="0"/>
        <w:pageBreakBefore w:val="0"/>
        <w:kinsoku/>
        <w:wordWrap/>
        <w:overflowPunct/>
        <w:topLinePunct w:val="0"/>
        <w:bidi w:val="0"/>
        <w:adjustRightInd w:val="0"/>
        <w:spacing w:before="0" w:beforeLines="0" w:line="600" w:lineRule="exact"/>
        <w:ind w:firstLine="640" w:firstLineChars="200"/>
        <w:rPr>
          <w:rFonts w:hint="eastAsia" w:ascii="宋体" w:hAnsi="宋体" w:eastAsia="宋体" w:cs="宋体"/>
          <w:sz w:val="32"/>
          <w:szCs w:val="32"/>
          <w:lang w:val="en-US" w:eastAsia="zh-CN"/>
        </w:rPr>
      </w:pPr>
      <w:r>
        <w:rPr>
          <w:rFonts w:hint="eastAsia" w:ascii="宋体" w:hAnsi="宋体" w:eastAsia="宋体" w:cs="宋体"/>
          <w:b w:val="0"/>
          <w:bCs w:val="0"/>
          <w:color w:val="000000"/>
          <w:sz w:val="32"/>
          <w:szCs w:val="32"/>
          <w:lang w:val="en-US" w:eastAsia="zh-CN"/>
        </w:rPr>
        <w:t>三、报送文件要求</w:t>
      </w:r>
    </w:p>
    <w:p w14:paraId="627787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1</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企业法人营业执照（复印件）</w:t>
      </w:r>
      <w:r>
        <w:rPr>
          <w:rFonts w:hint="eastAsia" w:ascii="宋体" w:hAnsi="宋体" w:eastAsia="宋体" w:cs="宋体"/>
          <w:i w:val="0"/>
          <w:iCs w:val="0"/>
          <w:caps w:val="0"/>
          <w:color w:val="333333"/>
          <w:spacing w:val="0"/>
          <w:sz w:val="32"/>
          <w:szCs w:val="32"/>
          <w:shd w:val="clear" w:fill="FFFFFF"/>
          <w:lang w:eastAsia="zh-CN"/>
        </w:rPr>
        <w:t>；</w:t>
      </w:r>
    </w:p>
    <w:p w14:paraId="654155B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2</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报价文件</w:t>
      </w:r>
      <w:r>
        <w:rPr>
          <w:rFonts w:hint="eastAsia" w:ascii="宋体" w:hAnsi="宋体" w:eastAsia="宋体" w:cs="宋体"/>
          <w:i w:val="0"/>
          <w:iCs w:val="0"/>
          <w:caps w:val="0"/>
          <w:color w:val="333333"/>
          <w:spacing w:val="0"/>
          <w:sz w:val="32"/>
          <w:szCs w:val="32"/>
          <w:shd w:val="clear" w:fill="FFFFFF"/>
          <w:lang w:eastAsia="zh-CN"/>
        </w:rPr>
        <w:t>、</w:t>
      </w:r>
      <w:r>
        <w:rPr>
          <w:rFonts w:hint="eastAsia" w:ascii="宋体" w:hAnsi="宋体" w:eastAsia="宋体" w:cs="宋体"/>
          <w:i w:val="0"/>
          <w:iCs w:val="0"/>
          <w:caps w:val="0"/>
          <w:color w:val="333333"/>
          <w:spacing w:val="0"/>
          <w:sz w:val="32"/>
          <w:szCs w:val="32"/>
          <w:shd w:val="clear" w:fill="FFFFFF"/>
          <w:lang w:val="en-US" w:eastAsia="zh-CN"/>
        </w:rPr>
        <w:t>技术（服务）要求及商务要求响应文件</w:t>
      </w:r>
      <w:r>
        <w:rPr>
          <w:rFonts w:hint="eastAsia" w:ascii="宋体" w:hAnsi="宋体" w:eastAsia="宋体" w:cs="宋体"/>
          <w:i w:val="0"/>
          <w:iCs w:val="0"/>
          <w:caps w:val="0"/>
          <w:color w:val="333333"/>
          <w:spacing w:val="0"/>
          <w:sz w:val="32"/>
          <w:szCs w:val="32"/>
          <w:shd w:val="clear" w:fill="FFFFFF"/>
          <w:lang w:eastAsia="zh-CN"/>
        </w:rPr>
        <w:t>；</w:t>
      </w:r>
    </w:p>
    <w:p w14:paraId="73E9DB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813" w:firstLine="640" w:firstLineChars="200"/>
        <w:jc w:val="left"/>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shd w:val="clear" w:fill="FFFFFF"/>
          <w:lang w:val="en-US" w:eastAsia="zh-CN"/>
        </w:rPr>
        <w:t>3.</w:t>
      </w:r>
      <w:r>
        <w:rPr>
          <w:rFonts w:hint="eastAsia" w:ascii="宋体" w:hAnsi="宋体" w:eastAsia="宋体" w:cs="宋体"/>
          <w:i w:val="0"/>
          <w:iCs w:val="0"/>
          <w:caps w:val="0"/>
          <w:color w:val="333333"/>
          <w:spacing w:val="0"/>
          <w:sz w:val="32"/>
          <w:szCs w:val="32"/>
          <w:shd w:val="clear" w:fill="FFFFFF"/>
        </w:rPr>
        <w:t>资质证书（复印件）。</w:t>
      </w:r>
    </w:p>
    <w:p w14:paraId="41FE1A6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val="en-US" w:eastAsia="zh-CN"/>
        </w:rPr>
        <w:t>四</w:t>
      </w:r>
      <w:r>
        <w:rPr>
          <w:rFonts w:hint="eastAsia" w:ascii="宋体" w:hAnsi="宋体" w:eastAsia="宋体" w:cs="宋体"/>
          <w:color w:val="000000"/>
          <w:sz w:val="32"/>
          <w:szCs w:val="32"/>
          <w:lang w:eastAsia="zh-Hans"/>
        </w:rPr>
        <w:t>、报送时间</w:t>
      </w:r>
    </w:p>
    <w:p w14:paraId="220783B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1.</w:t>
      </w:r>
      <w:r>
        <w:rPr>
          <w:rFonts w:hint="eastAsia" w:ascii="宋体" w:hAnsi="宋体" w:eastAsia="宋体" w:cs="宋体"/>
          <w:color w:val="000000"/>
          <w:sz w:val="32"/>
          <w:szCs w:val="32"/>
          <w:lang w:val="en-US" w:eastAsia="zh-CN"/>
        </w:rPr>
        <w:t>调查函回函文件</w:t>
      </w:r>
      <w:r>
        <w:rPr>
          <w:rFonts w:hint="eastAsia" w:ascii="宋体" w:hAnsi="宋体" w:eastAsia="宋体" w:cs="宋体"/>
          <w:color w:val="000000"/>
          <w:sz w:val="32"/>
          <w:szCs w:val="32"/>
          <w:lang w:eastAsia="zh-Hans"/>
        </w:rPr>
        <w:t>请于202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7</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17</w:t>
      </w:r>
      <w:r>
        <w:rPr>
          <w:rFonts w:hint="eastAsia" w:ascii="宋体" w:hAnsi="宋体" w:eastAsia="宋体" w:cs="宋体"/>
          <w:color w:val="000000"/>
          <w:sz w:val="32"/>
          <w:szCs w:val="32"/>
          <w:lang w:eastAsia="zh-Hans"/>
        </w:rPr>
        <w:t>日</w:t>
      </w:r>
      <w:r>
        <w:rPr>
          <w:rFonts w:hint="eastAsia" w:ascii="宋体" w:hAnsi="宋体" w:eastAsia="宋体" w:cs="宋体"/>
          <w:color w:val="000000"/>
          <w:sz w:val="32"/>
          <w:szCs w:val="32"/>
          <w:lang w:val="en-US" w:eastAsia="zh-CN"/>
        </w:rPr>
        <w:t>17</w:t>
      </w:r>
      <w:r>
        <w:rPr>
          <w:rFonts w:hint="eastAsia" w:ascii="宋体" w:hAnsi="宋体" w:eastAsia="宋体" w:cs="宋体"/>
          <w:color w:val="000000"/>
          <w:sz w:val="32"/>
          <w:szCs w:val="32"/>
          <w:lang w:eastAsia="zh-Hans"/>
        </w:rPr>
        <w:t>时前，以快件投递或直接送达方式送达（拒绝接受超时送达的</w:t>
      </w:r>
      <w:r>
        <w:rPr>
          <w:rFonts w:hint="eastAsia" w:ascii="宋体" w:hAnsi="宋体" w:eastAsia="宋体" w:cs="宋体"/>
          <w:color w:val="000000"/>
          <w:sz w:val="32"/>
          <w:szCs w:val="32"/>
          <w:lang w:val="en-US" w:eastAsia="zh-CN"/>
        </w:rPr>
        <w:t>调查函</w:t>
      </w:r>
      <w:r>
        <w:rPr>
          <w:rFonts w:hint="eastAsia" w:ascii="宋体" w:hAnsi="宋体" w:eastAsia="宋体" w:cs="宋体"/>
          <w:color w:val="000000"/>
          <w:sz w:val="32"/>
          <w:szCs w:val="32"/>
          <w:lang w:eastAsia="zh-Hans"/>
        </w:rPr>
        <w:t>）。</w:t>
      </w:r>
    </w:p>
    <w:p w14:paraId="62DAF09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地址：江西省景德镇市浮梁工美大道666号</w:t>
      </w:r>
    </w:p>
    <w:p w14:paraId="701B412B">
      <w:pPr>
        <w:keepNext w:val="0"/>
        <w:keepLines w:val="0"/>
        <w:pageBreakBefore w:val="0"/>
        <w:kinsoku/>
        <w:wordWrap/>
        <w:overflowPunct/>
        <w:topLinePunct w:val="0"/>
        <w:bidi w:val="0"/>
        <w:adjustRightInd w:val="0"/>
        <w:spacing w:line="600" w:lineRule="exact"/>
        <w:jc w:val="right"/>
        <w:rPr>
          <w:rFonts w:hint="eastAsia" w:ascii="宋体" w:hAnsi="宋体" w:eastAsia="宋体" w:cs="宋体"/>
          <w:color w:val="000000"/>
          <w:sz w:val="32"/>
          <w:szCs w:val="32"/>
          <w:lang w:eastAsia="zh-Hans"/>
        </w:rPr>
      </w:pPr>
    </w:p>
    <w:p w14:paraId="34455882">
      <w:pPr>
        <w:keepNext w:val="0"/>
        <w:keepLines w:val="0"/>
        <w:pageBreakBefore w:val="0"/>
        <w:kinsoku/>
        <w:wordWrap/>
        <w:overflowPunct/>
        <w:topLinePunct w:val="0"/>
        <w:bidi w:val="0"/>
        <w:adjustRightInd w:val="0"/>
        <w:spacing w:line="600" w:lineRule="exact"/>
        <w:jc w:val="right"/>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江西陶瓷工艺美术职业技术学院</w:t>
      </w:r>
    </w:p>
    <w:p w14:paraId="732D69B5">
      <w:pPr>
        <w:jc w:val="right"/>
        <w:rPr>
          <w:rFonts w:hint="default" w:ascii="宋体" w:hAnsi="宋体" w:eastAsia="宋体" w:cs="宋体"/>
          <w:b/>
          <w:bCs/>
          <w:sz w:val="28"/>
          <w:szCs w:val="28"/>
          <w:lang w:val="en-US" w:eastAsia="zh-CN"/>
        </w:rPr>
      </w:pPr>
      <w:r>
        <w:rPr>
          <w:rFonts w:hint="eastAsia" w:ascii="宋体" w:hAnsi="宋体" w:eastAsia="宋体" w:cs="宋体"/>
          <w:color w:val="000000"/>
          <w:sz w:val="32"/>
          <w:szCs w:val="32"/>
          <w:lang w:val="en-US" w:eastAsia="zh-CN"/>
        </w:rPr>
        <w:t>创意设计学院 现代服务学院</w:t>
      </w:r>
    </w:p>
    <w:p w14:paraId="59B84EEB">
      <w:pPr>
        <w:keepNext w:val="0"/>
        <w:keepLines w:val="0"/>
        <w:pageBreakBefore w:val="0"/>
        <w:kinsoku/>
        <w:wordWrap w:val="0"/>
        <w:overflowPunct/>
        <w:topLinePunct w:val="0"/>
        <w:bidi w:val="0"/>
        <w:adjustRightInd w:val="0"/>
        <w:spacing w:line="600" w:lineRule="exact"/>
        <w:jc w:val="right"/>
        <w:rPr>
          <w:rFonts w:hint="default" w:ascii="宋体" w:hAnsi="宋体" w:eastAsia="宋体" w:cs="宋体"/>
          <w:color w:val="000000"/>
          <w:sz w:val="32"/>
          <w:szCs w:val="32"/>
          <w:lang w:val="en-US" w:eastAsia="zh-CN"/>
        </w:rPr>
      </w:pPr>
    </w:p>
    <w:p w14:paraId="50945F73">
      <w:pPr>
        <w:keepNext w:val="0"/>
        <w:keepLines w:val="0"/>
        <w:pageBreakBefore w:val="0"/>
        <w:kinsoku/>
        <w:wordWrap/>
        <w:overflowPunct/>
        <w:topLinePunct w:val="0"/>
        <w:bidi w:val="0"/>
        <w:adjustRightInd w:val="0"/>
        <w:spacing w:line="600" w:lineRule="exact"/>
        <w:ind w:firstLine="640" w:firstLineChars="200"/>
        <w:jc w:val="right"/>
        <w:rPr>
          <w:rFonts w:hint="eastAsia" w:ascii="宋体" w:hAnsi="宋体" w:eastAsia="宋体" w:cs="宋体"/>
          <w:sz w:val="32"/>
          <w:szCs w:val="32"/>
          <w:lang w:val="en-US" w:eastAsia="zh-CN"/>
        </w:rPr>
      </w:pPr>
      <w:r>
        <w:rPr>
          <w:rFonts w:hint="eastAsia" w:ascii="宋体" w:hAnsi="宋体" w:eastAsia="宋体" w:cs="宋体"/>
          <w:color w:val="000000"/>
          <w:sz w:val="32"/>
          <w:szCs w:val="32"/>
          <w:lang w:eastAsia="zh-Hans"/>
        </w:rPr>
        <w:t xml:space="preserve">                                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7</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13</w:t>
      </w:r>
      <w:r>
        <w:rPr>
          <w:rFonts w:hint="eastAsia" w:ascii="宋体" w:hAnsi="宋体" w:eastAsia="宋体" w:cs="宋体"/>
          <w:color w:val="000000"/>
          <w:sz w:val="32"/>
          <w:szCs w:val="32"/>
          <w:lang w:eastAsia="zh-Hans"/>
        </w:rPr>
        <w:t>日</w:t>
      </w:r>
    </w:p>
    <w:p w14:paraId="09062E7F">
      <w:pPr>
        <w:pStyle w:val="7"/>
        <w:rPr>
          <w:rFonts w:hint="eastAsia"/>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bookmarkStart w:id="0" w:name="_GoBack"/>
      <w:bookmarkEnd w:id="0"/>
    </w:p>
    <w:p w14:paraId="1B8D90FE">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产教融合教育服务采购市场调查函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章）：创意设计学院、现代服务学院</w:t>
      </w:r>
    </w:p>
    <w:p w14:paraId="6C078A44">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调查函时间：2026年7月13日</w:t>
      </w:r>
    </w:p>
    <w:p w14:paraId="1A2FDC43">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使用（牵头）部门经办人及联系电话：匡载章 13979881151</w:t>
      </w:r>
    </w:p>
    <w:tbl>
      <w:tblPr>
        <w:tblStyle w:val="11"/>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4671"/>
        <w:gridCol w:w="1440"/>
        <w:gridCol w:w="92"/>
        <w:gridCol w:w="2099"/>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646AD0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4671" w:type="dxa"/>
            <w:vAlign w:val="center"/>
          </w:tcPr>
          <w:p w14:paraId="74718F3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2026年产</w:t>
            </w:r>
            <w:r>
              <w:rPr>
                <w:rFonts w:hint="eastAsia" w:ascii="宋体" w:hAnsi="宋体" w:eastAsia="宋体" w:cs="宋体"/>
                <w:sz w:val="28"/>
                <w:szCs w:val="28"/>
                <w:vertAlign w:val="baseline"/>
                <w:lang w:val="en-US" w:eastAsia="zh-CN"/>
              </w:rPr>
              <w:t>教融合教育服务项目</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1项</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2002"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规格参数要求（包含技术要求、商务要求）</w:t>
            </w:r>
          </w:p>
        </w:tc>
        <w:tc>
          <w:tcPr>
            <w:tcW w:w="8302" w:type="dxa"/>
            <w:gridSpan w:val="4"/>
            <w:vAlign w:val="center"/>
          </w:tcPr>
          <w:p w14:paraId="11A0F51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&lt;1&gt;技术要求</w:t>
            </w:r>
          </w:p>
          <w:p w14:paraId="745D587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（一）主体服务教学要求</w:t>
            </w:r>
          </w:p>
          <w:p w14:paraId="7AB23F3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1.人才培养</w:t>
            </w:r>
          </w:p>
          <w:p w14:paraId="0B22ADA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为全面提升人才培养质量，现对人才培养提出总体要求：需紧密结合行业需求与发展趋势，共同构建科学规范的人才培养方案，明确培养目标、内容与标准；同步推进课程体系共建，优化课程结构与教学内容，强化理论与实践融合；人才培养计划3.5个月，授课时间计划14周。</w:t>
            </w:r>
          </w:p>
          <w:p w14:paraId="691BF33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1.1共建人才培养方案</w:t>
            </w:r>
          </w:p>
          <w:p w14:paraId="0E787E1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校企联合制定包装艺术设计专业、电子商务专业、网络营销与直播电商专业、大数据与会计专业的人才培养方案，要求参与制定的企业专家不少于2人，内容中要融入企业的新技术、新工艺、新岗位新要求，人才培养方案需通过采购人审核。</w:t>
            </w:r>
          </w:p>
          <w:p w14:paraId="22C272D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人才培养方案需做到以下几个核心要素：</w:t>
            </w:r>
          </w:p>
          <w:p w14:paraId="7912A4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（1）专业培养目标应清晰界定，指出各专业旨在培养具备哪些专业技能、职业素养和综合素质的人才，以满足行业发展的实际需求。</w:t>
            </w:r>
          </w:p>
          <w:p w14:paraId="003CB73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课程设置需紧密围绕专业培养目标，涵盖基础理论、专业技能、实践操作等多个方面，确保学生全面掌握专业知识与技能。同时，应设置一定比例的实践课程和实习实训环节，提升学生的实践能力和职业素养。</w:t>
            </w:r>
          </w:p>
          <w:p w14:paraId="558CBA5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（3）教学方法与手段需注重理论与实践相结合，采用案例教学、项目驱动、情境教学等多种教学模式，激发学生的学习兴趣和积极性。同时，应充分利用现代信息技术手段,丰富教学资源，提高教学效果。</w:t>
            </w:r>
          </w:p>
          <w:p w14:paraId="10C4AE9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（4）师资队伍建设需明确教师的选用标准、培训计划以及激励机制，打造一支高素质、专业化的教学团队。同时，也应为学生提供更多实践机会和就业指导。</w:t>
            </w:r>
          </w:p>
          <w:p w14:paraId="015245B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（5）实施中还需进行教学质量监控与评估机制，定期对教学效果、学生满意度、毕业生就业情况等进行跟踪调查和分析，以便及时调整和优化人才培养方案，确保人才培养质量持续提升。</w:t>
            </w:r>
          </w:p>
          <w:p w14:paraId="0CE7986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1.2共建课程体系</w:t>
            </w:r>
          </w:p>
          <w:p w14:paraId="09CB82F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校企共同制定包装艺术设计专业、电子商务专业、网络营销与直播电商专业、大数据与会计专业的第五学期课程体系，以数字内容方向（建议只留一个方向）/数字营销方向/跨境电商方向/数字技术方向/微短剧与网络文学方向为主要培养目标，每个目标方向设置不少于4门专业课程，培养对应课程的岗位人才。专业课程中的实践教学内容应占总课时不少于50%，每门专业课程应融入企业项目案例不少于2个，实践课时由中标人安排的企业导师授课，课程安排中标人应与学院方共同协商，制定出科学的课程体系。</w:t>
            </w:r>
          </w:p>
          <w:p w14:paraId="349B69E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投标人应持有短视频运营相关合规手续及具备对应业务实施能力；确保课程内容与国内短视频平台企业实际需求紧密对接，提升学生的实践能力和职业素养。同时，深化课程思政的数字化表达，在AI内容生成、流量运营等教学中，强化网络伦理、信息安全和弘扬正能量的职业素养，培养学生的数字社会责任。在资源开发上，校企共建“教学—生产—研发 ”三位一体的资源工场：一方面引入平台海量的用户画像数据、爆款案例库及成熟的算法推荐机制作为教学素材；另一方面，依托学校师资与企业技术骨干，将企业真实的工作任务转化为高仿真岗位实训项目，让学生在“学做合一 ”中掌握适应数智媒体产业发展的核心技能。</w:t>
            </w:r>
          </w:p>
          <w:p w14:paraId="0E27B8A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（2）定期组织学生进行课程评价和满意度调查，引入企业方对短视频完播率、互动率及商业转化效果等真实业务指标作为教学成果的检验标准，及时调整和优化课程内容和教学方法。</w:t>
            </w:r>
          </w:p>
          <w:p w14:paraId="70429AD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3）在课程体系中植入系统化的创新创业模块，重点开发AI漫剧IP孵化、虚拟人设打造、AI模型训练专员、跨境短视频营销（建立同类别内容）等前沿案例教学。把国内主流平台和海外多国平台都纳入教学实践,提升专业技能、拓宽实习就业渠道。依托平台的技术赋能与产业资源，举办“AI漫剧创意制作大赛 ”，激发学生用低成本进行创意试错。定期邀请平台的达人、AI视觉算法专家及成功的MCN机构负责人进入产业学院，通过“诊断式 ”辅导和“ 陪跑式 ”咨询，打通从“内容创意 ”到“商业变现 ”。</w:t>
            </w:r>
          </w:p>
          <w:p w14:paraId="4142E7D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2.共建教学案例库</w:t>
            </w:r>
          </w:p>
          <w:p w14:paraId="4B33CF9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（1）共建专业教学案例资源库，案例总数不少于5个，内容贴合行业岗位实际工作场景。</w:t>
            </w:r>
          </w:p>
          <w:p w14:paraId="465ACC2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（2）资源形式丰富多元，涵盖图文设计、实拍短片、动态视觉、项目流程视频等多类型素材，满足不同教学环节使用。</w:t>
            </w:r>
          </w:p>
          <w:p w14:paraId="2C076D6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（3）案例源自企业真实项目，对标行业标准，融入实操技能与岗位规范，服务课程教学与学生实战能力培养。</w:t>
            </w:r>
          </w:p>
          <w:p w14:paraId="66DAF6C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（4）案例库建立在服务期结束前完成，经系部审核通过后提交至学校。</w:t>
            </w:r>
          </w:p>
          <w:p w14:paraId="2E81E28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3.师资团队组建</w:t>
            </w:r>
          </w:p>
          <w:p w14:paraId="2085CA3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投标方优先提供企业授课导师，企业导师对应不同培训方向分别配备导师数量，每个方向导师数量不少于2人，每门课程不少于1人。</w:t>
            </w:r>
          </w:p>
          <w:p w14:paraId="1F31405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师资基本准入条件：</w:t>
            </w:r>
          </w:p>
          <w:p w14:paraId="1A15530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★企业导师须为行业企业在职员工，具备良好的思想政治素质和职业道德，无违法违规记录。</w:t>
            </w:r>
          </w:p>
          <w:p w14:paraId="2BF8A43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★一般应具有本科及以上学历或中级以上职业资格证书，年龄在25-60岁之间，身体健康。</w:t>
            </w:r>
          </w:p>
          <w:p w14:paraId="7A5F697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★具有企业一线岗位2年以上工作经历，具有丰富实践经验和较高业务水平。</w:t>
            </w:r>
          </w:p>
          <w:p w14:paraId="28128DA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★熟悉职业教育教学规律，具有较强的语言表达能力和教学组织能力，能承担专业课程教学、实习实训指导和学生职业发展规划指导等任务。</w:t>
            </w:r>
          </w:p>
          <w:p w14:paraId="7FAFB3D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★在服务期内，企业导师需与投标人建立合法劳动关系，与学校不存在劳动人事关系。</w:t>
            </w:r>
          </w:p>
          <w:p w14:paraId="303072E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★每名导师须具备真实商业项目案例（可脱敏），并能将项目转化为教学案例，融入课程教学和实训指导。</w:t>
            </w:r>
          </w:p>
          <w:p w14:paraId="7B4021B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（二）场地整体要求</w:t>
            </w:r>
          </w:p>
          <w:p w14:paraId="11DC572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场地确定在江西陶瓷工艺美术职业技术学院（浮梁校区）内。</w:t>
            </w:r>
          </w:p>
          <w:p w14:paraId="52225F7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（三）管理要求</w:t>
            </w:r>
          </w:p>
          <w:p w14:paraId="71AE77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1.学生管理</w:t>
            </w:r>
          </w:p>
          <w:p w14:paraId="43BA054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由于上课地点及学生住宿均在江西陶瓷工艺美术职业技术学院(浮梁校区)内，故中标方需做到以下内容：</w:t>
            </w:r>
          </w:p>
          <w:p w14:paraId="040C1DC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1.1 配套不少于1名专职学生管理人员，均须具备一年以上相关管理经验；</w:t>
            </w:r>
          </w:p>
          <w:p w14:paraId="5477694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1.2 制定学生管理方案，并能紧密结合学生实际情况，包括但不限于学生工作管理队伍人员充实、备有相应日常管理资料记录、学生日常作息计划大纲、安全教育计划、主题教育方案、班级文化建设方案、应急预案等内容。</w:t>
            </w:r>
          </w:p>
          <w:p w14:paraId="3E9F9DC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1.3 项目实施期间投标人应安排专门机构和专人配合学院单位做好学生管理工作，以便及时掌握学生的心理动态，解决学生困难，做好学风建设和学生服务。</w:t>
            </w:r>
          </w:p>
          <w:p w14:paraId="37007FD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2.教学管理</w:t>
            </w:r>
          </w:p>
          <w:p w14:paraId="0FF90C9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2.1 制定教学管理方案，要求符合学校学生实际需求，包括但不限于教学工作管理队伍人员充实、教学进程安排、教材教辅资料清单、人才培养方案、阶段性的学生成绩考核 、各阶段教案（教学手册、电子课件）等内容。</w:t>
            </w:r>
          </w:p>
          <w:p w14:paraId="00BB3B5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2.2 投标人对校方产业学院培养的学生建立学籍档案（含学习成绩考核、在校德智体美劳各项表现等），通过在校学籍档案全面准确反映产业学院学生在现场学习期间的品德和学习表现，并于合作期结束后的十五日内移交给学校存管。</w:t>
            </w:r>
          </w:p>
          <w:p w14:paraId="7ECC953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3.就业管理</w:t>
            </w:r>
          </w:p>
          <w:p w14:paraId="25014C2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在本项目实施中，投标人能为全体学生提供相关就业指导课程、推荐就业岗位并有能力承办本项目学生就业招聘会，参加招聘会中投标人推荐的企业不少于6家，提供的招聘岗位数：就业学生人数＞1:1，其中专业对口岗位比例不少于60%。提供覆盖全体学生的个性化就业指导与创业辅导服务，为不低于55%的学生统一推荐对口实习岗位；提供数字媒体类职业能力培训认证服务（报名费以及培训组织费均由投标人负责，确保证书通过率不低于80%；</w:t>
            </w:r>
          </w:p>
          <w:p w14:paraId="2381685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4.教师挂职锻炼</w:t>
            </w:r>
          </w:p>
          <w:p w14:paraId="1319840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在服务期内，投标人为校内教师提供不少于3人次，单次不少于1个月的挂职锻炼机会。</w:t>
            </w: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0182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8302" w:type="dxa"/>
            <w:gridSpan w:val="4"/>
            <w:vAlign w:val="center"/>
          </w:tcPr>
          <w:p w14:paraId="1BE153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805F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供应商联系方式（含姓名）</w:t>
            </w:r>
          </w:p>
        </w:tc>
        <w:tc>
          <w:tcPr>
            <w:tcW w:w="8302" w:type="dxa"/>
            <w:gridSpan w:val="4"/>
            <w:vAlign w:val="center"/>
          </w:tcPr>
          <w:p w14:paraId="2A1DE3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0947E81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响应产品名称及型号规格</w:t>
            </w:r>
          </w:p>
        </w:tc>
        <w:tc>
          <w:tcPr>
            <w:tcW w:w="8302" w:type="dxa"/>
            <w:gridSpan w:val="4"/>
            <w:vAlign w:val="center"/>
          </w:tcPr>
          <w:p w14:paraId="2B5939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价格（总价）</w:t>
            </w:r>
          </w:p>
        </w:tc>
        <w:tc>
          <w:tcPr>
            <w:tcW w:w="8302"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人民币：                   整（￥           ）</w:t>
            </w: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4671"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2002" w:type="dxa"/>
          </w:tcPr>
          <w:p w14:paraId="7FF8D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8302" w:type="dxa"/>
            <w:gridSpan w:val="4"/>
          </w:tcPr>
          <w:p w14:paraId="0C5E7F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w:t>
            </w:r>
          </w:p>
        </w:tc>
      </w:tr>
    </w:tbl>
    <w:p w14:paraId="3496D4B5">
      <w:pPr>
        <w:rPr>
          <w:rFonts w:hint="eastAsia"/>
          <w:lang w:val="en-US" w:eastAsia="zh-Hans"/>
        </w:rPr>
      </w:pPr>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00172A27"/>
    <w:rsid w:val="00AB0854"/>
    <w:rsid w:val="01BB0249"/>
    <w:rsid w:val="0382186E"/>
    <w:rsid w:val="04127755"/>
    <w:rsid w:val="04692995"/>
    <w:rsid w:val="079C7C1B"/>
    <w:rsid w:val="07FA2A2F"/>
    <w:rsid w:val="08731DFE"/>
    <w:rsid w:val="0A3E36F7"/>
    <w:rsid w:val="0AAF0151"/>
    <w:rsid w:val="0E203DD9"/>
    <w:rsid w:val="0F660ABF"/>
    <w:rsid w:val="10B244F7"/>
    <w:rsid w:val="11020FDA"/>
    <w:rsid w:val="12313CD8"/>
    <w:rsid w:val="183E5828"/>
    <w:rsid w:val="1A47212C"/>
    <w:rsid w:val="1C912010"/>
    <w:rsid w:val="1D613A61"/>
    <w:rsid w:val="1E0B2E02"/>
    <w:rsid w:val="1F7A2BE0"/>
    <w:rsid w:val="1FB90D1A"/>
    <w:rsid w:val="22711EDF"/>
    <w:rsid w:val="22857CBD"/>
    <w:rsid w:val="23290648"/>
    <w:rsid w:val="269229A8"/>
    <w:rsid w:val="276756B2"/>
    <w:rsid w:val="28BE243F"/>
    <w:rsid w:val="290C6A42"/>
    <w:rsid w:val="297A6B15"/>
    <w:rsid w:val="2F0B32F8"/>
    <w:rsid w:val="2FF21F37"/>
    <w:rsid w:val="33786E92"/>
    <w:rsid w:val="35923F8F"/>
    <w:rsid w:val="377E068C"/>
    <w:rsid w:val="37BB13D7"/>
    <w:rsid w:val="39900FC9"/>
    <w:rsid w:val="3ABE56C2"/>
    <w:rsid w:val="3E6F5651"/>
    <w:rsid w:val="3F492F53"/>
    <w:rsid w:val="3F6E3B5B"/>
    <w:rsid w:val="3FC04CF7"/>
    <w:rsid w:val="403A3A3D"/>
    <w:rsid w:val="449D26A9"/>
    <w:rsid w:val="45605CF4"/>
    <w:rsid w:val="47BA236B"/>
    <w:rsid w:val="4AB368C6"/>
    <w:rsid w:val="4FE44606"/>
    <w:rsid w:val="51C413B8"/>
    <w:rsid w:val="54C65448"/>
    <w:rsid w:val="55D078AC"/>
    <w:rsid w:val="562763BA"/>
    <w:rsid w:val="56310D0D"/>
    <w:rsid w:val="59213594"/>
    <w:rsid w:val="5AAE0E58"/>
    <w:rsid w:val="5B9677F0"/>
    <w:rsid w:val="5D4810F0"/>
    <w:rsid w:val="5F544B52"/>
    <w:rsid w:val="60C82547"/>
    <w:rsid w:val="64CC5E85"/>
    <w:rsid w:val="64FE1110"/>
    <w:rsid w:val="67C95523"/>
    <w:rsid w:val="689A2A1B"/>
    <w:rsid w:val="68F35F86"/>
    <w:rsid w:val="69E209E0"/>
    <w:rsid w:val="6D254C02"/>
    <w:rsid w:val="74BC021C"/>
    <w:rsid w:val="766905FD"/>
    <w:rsid w:val="766F65BB"/>
    <w:rsid w:val="77F42148"/>
    <w:rsid w:val="78AC657F"/>
    <w:rsid w:val="7A181A24"/>
    <w:rsid w:val="7AAC05DE"/>
    <w:rsid w:val="7AF1296F"/>
    <w:rsid w:val="7AFB1A3F"/>
    <w:rsid w:val="7C030BAC"/>
    <w:rsid w:val="7C4B60AF"/>
    <w:rsid w:val="7E6E38C7"/>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line="480" w:lineRule="auto"/>
    </w:pPr>
    <w:rPr>
      <w:rFonts w:ascii="Calibri" w:hAnsi="Calibri" w:cs="黑体"/>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qFormat/>
    <w:uiPriority w:val="0"/>
    <w:pPr>
      <w:tabs>
        <w:tab w:val="left" w:pos="0"/>
        <w:tab w:val="left" w:pos="1260"/>
        <w:tab w:val="left" w:pos="1365"/>
      </w:tabs>
      <w:ind w:firstLine="420"/>
    </w:pPr>
    <w:rPr>
      <w:rFonts w:ascii="Times New Roman" w:hAnsi="Times New Roman" w:eastAsia="宋体" w:cs="Times New Roman"/>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Normal Indent1"/>
    <w:basedOn w:val="1"/>
    <w:unhideWhenUsed/>
    <w:qFormat/>
    <w:uiPriority w:val="0"/>
    <w:pPr>
      <w:spacing w:beforeLines="0" w:afterLines="0"/>
      <w:ind w:firstLine="420" w:firstLineChars="200"/>
    </w:pPr>
    <w:rPr>
      <w:rFonts w:hint="default"/>
      <w:sz w:val="21"/>
      <w:szCs w:val="24"/>
    </w:rPr>
  </w:style>
  <w:style w:type="character" w:customStyle="1" w:styleId="14">
    <w:name w:val="font61"/>
    <w:basedOn w:val="12"/>
    <w:qFormat/>
    <w:uiPriority w:val="0"/>
    <w:rPr>
      <w:rFonts w:hint="eastAsia" w:ascii="仿宋_GB2312" w:eastAsia="仿宋_GB2312" w:cs="仿宋_GB2312"/>
      <w:color w:val="C00000"/>
      <w:sz w:val="24"/>
      <w:szCs w:val="24"/>
      <w:u w:val="none"/>
    </w:rPr>
  </w:style>
  <w:style w:type="paragraph" w:customStyle="1" w:styleId="15">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71"/>
    <w:basedOn w:val="12"/>
    <w:qFormat/>
    <w:uiPriority w:val="0"/>
    <w:rPr>
      <w:rFonts w:hint="eastAsia" w:ascii="宋体" w:hAnsi="宋体" w:eastAsia="宋体" w:cs="宋体"/>
      <w:color w:val="000000"/>
      <w:sz w:val="24"/>
      <w:szCs w:val="24"/>
      <w:u w:val="single"/>
    </w:rPr>
  </w:style>
  <w:style w:type="character" w:customStyle="1" w:styleId="18">
    <w:name w:val="font21"/>
    <w:basedOn w:val="12"/>
    <w:qFormat/>
    <w:uiPriority w:val="0"/>
    <w:rPr>
      <w:rFonts w:hint="eastAsia" w:ascii="宋体" w:hAnsi="宋体" w:eastAsia="宋体" w:cs="宋体"/>
      <w:b/>
      <w:bCs/>
      <w:color w:val="000000"/>
      <w:sz w:val="24"/>
      <w:szCs w:val="24"/>
      <w:u w:val="none"/>
    </w:rPr>
  </w:style>
  <w:style w:type="character" w:customStyle="1" w:styleId="19">
    <w:name w:val="font81"/>
    <w:basedOn w:val="12"/>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494</Words>
  <Characters>529</Characters>
  <Lines>0</Lines>
  <Paragraphs>0</Paragraphs>
  <TotalTime>0</TotalTime>
  <ScaleCrop>false</ScaleCrop>
  <LinksUpToDate>false</LinksUpToDate>
  <CharactersWithSpaces>600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VIVI</cp:lastModifiedBy>
  <cp:lastPrinted>2023-10-23T02:45:00Z</cp:lastPrinted>
  <dcterms:modified xsi:type="dcterms:W3CDTF">2026-07-22T02:09:13Z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90FF1571562F4982A631A56BEE244290_13</vt:lpwstr>
  </property>
  <property fmtid="{D5CDD505-2E9C-101B-9397-08002B2CF9AE}" pid="4" name="KSOTemplateDocerSaveRecord">
    <vt:lpwstr>eyJoZGlkIjoiMWUwMmZjMjUxOWRmMmNkZjY3MTRlMzczMWI2MjMxZGMiLCJ1c2VySWQiOiIyNzQ4MDg2NzEifQ==</vt:lpwstr>
  </property>
</Properties>
</file>